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C06D" w14:textId="56589153" w:rsidR="00537CCB" w:rsidRPr="00BC65DE" w:rsidRDefault="006C6397" w:rsidP="00BC65DE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BC65DE">
        <w:rPr>
          <w:b/>
          <w:sz w:val="28"/>
          <w:szCs w:val="28"/>
        </w:rPr>
        <w:t>"SIOSTRA MARIA TRONCATTI, TWÓRCZYNI</w:t>
      </w:r>
      <w:r w:rsidR="008000CA">
        <w:rPr>
          <w:b/>
          <w:sz w:val="28"/>
          <w:szCs w:val="28"/>
        </w:rPr>
        <w:t xml:space="preserve"> (RZECZNICZKA)</w:t>
      </w:r>
      <w:r w:rsidRPr="00BC65DE">
        <w:rPr>
          <w:b/>
          <w:sz w:val="28"/>
          <w:szCs w:val="28"/>
        </w:rPr>
        <w:t xml:space="preserve"> POJEDNANIA I POKOJU</w:t>
      </w:r>
      <w:r w:rsidRPr="00BC65DE">
        <w:rPr>
          <w:sz w:val="28"/>
          <w:szCs w:val="28"/>
        </w:rPr>
        <w:t>"</w:t>
      </w:r>
    </w:p>
    <w:p w14:paraId="6482CB46" w14:textId="4E028C0E" w:rsidR="00BC65DE" w:rsidRPr="00BC65DE" w:rsidRDefault="00BC65DE" w:rsidP="00BC65DE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hyperlink r:id="rId7" w:history="1">
        <w:r w:rsidRPr="00BC65DE">
          <w:rPr>
            <w:rStyle w:val="Hipercze"/>
            <w:sz w:val="20"/>
            <w:szCs w:val="20"/>
          </w:rPr>
          <w:t>https://www.youtube.com/watch?v=7Y6wvfM9BRE&amp;list=PLp3VemrboP9CcRb9c2hSIWbLV7A00ztYe&amp;index=2</w:t>
        </w:r>
      </w:hyperlink>
    </w:p>
    <w:p w14:paraId="2ADAC889" w14:textId="77777777" w:rsidR="00BC65DE" w:rsidRDefault="00BC65DE" w:rsidP="00E65574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CDCCCF8" w14:textId="2143387D" w:rsidR="00537CCB" w:rsidRPr="006C6397" w:rsidRDefault="00E65574" w:rsidP="00E65574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C6397">
        <w:rPr>
          <w:rFonts w:ascii="Times New Roman" w:eastAsia="Times New Roman" w:hAnsi="Times New Roman" w:cs="Times New Roman"/>
          <w:szCs w:val="24"/>
          <w:lang w:eastAsia="pl-PL"/>
        </w:rPr>
        <w:t>Salezjański Czwartek, 13 marca 2025</w:t>
      </w:r>
    </w:p>
    <w:p w14:paraId="7DB028D9" w14:textId="77777777" w:rsidR="00E65574" w:rsidRDefault="00E65574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BF61B" w14:textId="77777777" w:rsidR="003A0D81" w:rsidRPr="006C6397" w:rsidRDefault="003A0D81" w:rsidP="003A0D8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 tym czasie przygotowań do obchodów 150. rocznicy pierwszej wyprawy misyjnej Córek Maryi Wspomożycielki, z radością dzielę się z wami, w kontekście tego salezjańskiego czwartku i Roku Jubileuszowego, w którym będziemy mieli ogromną radość przeżywania wielkiego wydarzenia jej kanonizacji, doświadczeniem wychowawczej świętości s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iostry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Marii Troncatti, Córki Maryi Wspomożycielki, która sprawiła, że komunia i pokój rozkwitły w amazońskiej dżungli Ekwadoru. To doświadczenie wydaje mi się paradygmatyczne i potężne. </w:t>
      </w:r>
    </w:p>
    <w:p w14:paraId="4DBD4B97" w14:textId="77777777" w:rsidR="003A0D81" w:rsidRPr="006C6397" w:rsidRDefault="003A0D81" w:rsidP="003A0D8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209BB44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Wstęp</w:t>
      </w:r>
    </w:p>
    <w:p w14:paraId="7A62109E" w14:textId="77777777" w:rsidR="00E65574" w:rsidRPr="006C6397" w:rsidRDefault="00E65574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F24736A" w14:textId="77777777" w:rsidR="009E375B" w:rsidRPr="006C6397" w:rsidRDefault="006C6397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Błogosławiona Siostra Maria Troncatti była misjonarką w Amazonii ekwadorskiej od 1922 r. aż do śmierci 25 sierpnia 1969 roku. Jej wielkie świadectwo ewangelicznego życia we wspólnocie, przeżywane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misji </w:t>
      </w:r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razem z siostrami i współbraćmi salezjanami, uczyniło z niej </w:t>
      </w:r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„</w:t>
      </w:r>
      <w:proofErr w:type="spellStart"/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matrecita</w:t>
      </w:r>
      <w:proofErr w:type="spellEnd"/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proofErr w:type="spellStart"/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buena</w:t>
      </w:r>
      <w:proofErr w:type="spellEnd"/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 (dobrą matkę), zdolną „stać się wszystkim dla wszystkich”, według wyrażenia św. Pawła (1 Kor 9, 22) i do „mieszania się” (EG, nr 87) z </w:t>
      </w:r>
      <w:proofErr w:type="spellStart"/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osadnikami, aby zaszczepić wśród samych </w:t>
      </w:r>
      <w:proofErr w:type="spellStart"/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 także</w:t>
      </w:r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między dwiema wrogimi grupami etnicznymi, poprzez edukację i nie tylko, ewangeliczną kulturę spotkania (QA. 22), braterstwa, pokoju i życia. Używam terminu „braterstwo”, ponieważ dwie grupy etniczne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osadnicy) spotkały się 25 sierpnia 1969 r., w dniu pogrzebu siostry Marii po katastrofie lotniczej, „w jednym wspólnym smutku i w jednym wyrazie żalu: „Umarła święta.... Naszej </w:t>
      </w:r>
      <w:proofErr w:type="spellStart"/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mamity</w:t>
      </w:r>
      <w:proofErr w:type="spellEnd"/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już nie ma!”</w:t>
      </w:r>
      <w:r w:rsidR="003A0D81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"/>
      </w:r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! Od jej śmierci, ofiarowanej za pokój, rozwinęła się nowa i trwała siła, która zmieniła stosunki między </w:t>
      </w:r>
      <w:proofErr w:type="spellStart"/>
      <w:r w:rsidR="003A0D81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osadnikami poprzez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jej</w:t>
      </w:r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tajemniczą obecność działającą pośród „synów”. W rzeczywistości salezjanie na misji, po narodzinach s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iostry</w:t>
      </w:r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Marii 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dla nieba</w:t>
      </w:r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podjęli nowe dzieła, 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współpracując z wszystkimi</w:t>
      </w:r>
      <w:r w:rsidR="003A0D8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w atmosferze braterstwa, która była niewiarygodna.</w:t>
      </w:r>
      <w:r w:rsidR="00647AF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"/>
      </w:r>
    </w:p>
    <w:p w14:paraId="546C6048" w14:textId="77777777" w:rsidR="009E375B" w:rsidRPr="006C6397" w:rsidRDefault="006C6397" w:rsidP="0030345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Je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postać, osadzona w doświadczeniu komunii między siostrami salezjankami i współbraćmi z misji w Amazonii, jest nadal żywa i wymowna, zdolna rozświetlać i dać nowy powiew Kościoł</w:t>
      </w:r>
      <w:r w:rsidR="00050A45">
        <w:rPr>
          <w:rFonts w:ascii="Times New Roman" w:eastAsia="Times New Roman" w:hAnsi="Times New Roman" w:cs="Times New Roman"/>
          <w:sz w:val="23"/>
          <w:szCs w:val="23"/>
          <w:lang w:eastAsia="pl-PL"/>
        </w:rPr>
        <w:t>owi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 Papież Franciszek w posynodalnej adhortacji apostolskiej „</w:t>
      </w:r>
      <w:proofErr w:type="spellStart"/>
      <w:r w:rsidR="0030345A" w:rsidRPr="00050A45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Querida</w:t>
      </w:r>
      <w:proofErr w:type="spellEnd"/>
      <w:r w:rsidR="0030345A" w:rsidRPr="00050A45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Amazonia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”, relacjonuje głos biskupów Ekwadoru, którzy wzywają do „nowego systemu społecznego i kulturowego, który uprzywilejowuje braterskie relacje, w ramach uznania i szacunku dla różnych kultur i ekosystemów zdolny do przeciwstawienia się wszelkim formom dyskryminacji i dominacji między ludźmi” (n. 22). Takie auspicje znajdują w błogosławionej Marii Troncatti, z jej „ewangelicznymi 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więzami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 misji salezjańskiej Wikaria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tu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spellStart"/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Mendez</w:t>
      </w:r>
      <w:proofErr w:type="spellEnd"/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mistrzynię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wzór, którym można się inspirować i zawierzać się. </w:t>
      </w:r>
    </w:p>
    <w:p w14:paraId="5CB67B87" w14:textId="77777777" w:rsidR="00986909" w:rsidRPr="006C6397" w:rsidRDefault="00986909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FADCDEC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1. Początki i powołanie misyjne</w:t>
      </w:r>
    </w:p>
    <w:p w14:paraId="29C1B572" w14:textId="77777777" w:rsidR="00EC190D" w:rsidRPr="006C6397" w:rsidRDefault="00050A45" w:rsidP="00EC190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Maria Troncatti urodziła się w </w:t>
      </w:r>
      <w:proofErr w:type="spellStart"/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Còrteno</w:t>
      </w:r>
      <w:proofErr w:type="spellEnd"/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Golgi (Brescia) 16 lutego 1883 r. i została ochrzczona w kościele parafialnym następnego dnia.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 rodzinie i w parafii wyróżniała się głębokim poznaniem prawd wiary i pilnym uczestnictwem w nauczaniu katechetycznym.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Do Pierwszej Komunii Świętej przystąpiła w wieku sześciu lat. Od tego dnia wytrwale uczestniczyła we Mszy św. i Komunii św.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</w:t>
      </w:r>
      <w:r w:rsidR="0030345A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częstotliwością dozwoloną przez ówczesne normy.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Gdy tylko osiągnęła pełnoletność, wstąpiła do Zgromadzenia Córek Maryi Wspomożycielki i 17 września 1908 r. złożyła profesję zakonną. Podczas I wojny światowej uczęszczała na kursy przygotowawcze dla pielęgniarek i pracowała jako pielęgniarka Czerwonego Krzyża w szpitalu wojskowym w Varazze w Ligurii, starając się łagodzić cierpienia fizyczne i duchowe młodych żołnierzy, którzy wracali z frontu. </w:t>
      </w:r>
    </w:p>
    <w:p w14:paraId="075AA0AC" w14:textId="77777777" w:rsidR="00EC190D" w:rsidRPr="006C6397" w:rsidRDefault="00EC190D" w:rsidP="00EC190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AD29A2F" w14:textId="77777777" w:rsidR="00EC190D" w:rsidRPr="006C6397" w:rsidRDefault="00EC190D" w:rsidP="00EC1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2. Początki misji</w:t>
      </w:r>
    </w:p>
    <w:p w14:paraId="3C71E3A7" w14:textId="77777777" w:rsidR="00EC190D" w:rsidRPr="006C6397" w:rsidRDefault="0084216F" w:rsidP="00EC190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1922 r., w odpowiedzi na jej 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wspaniałomyślną gotowość pojechania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misje, została przeznaczona do dżungli amazońskiej w Ekwadorze, aby rozpocząć pracę ewangeliz</w:t>
      </w:r>
      <w:r w:rsidR="00050A4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acyjną wśród rdzennej ludności </w:t>
      </w:r>
      <w:proofErr w:type="spellStart"/>
      <w:r w:rsidR="00050A45" w:rsidRPr="00050A45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="00EC190D" w:rsidRPr="00050A45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 Działalność misyjna tej małej grupy sióstr, prowadzona w imię Maryi Wspomożycielki i Księdza Bosko, rozprzestrzeniła się w dżungli również dzięki stałemu wsparciu księży salezjanów.</w:t>
      </w:r>
      <w:r w:rsidR="00EC190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"/>
      </w:r>
    </w:p>
    <w:p w14:paraId="78374AB1" w14:textId="77777777" w:rsidR="00E65574" w:rsidRPr="006C6397" w:rsidRDefault="0084216F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Zarówno w Guayaquil, jak i w </w:t>
      </w:r>
      <w:proofErr w:type="spellStart"/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Chunchi</w:t>
      </w:r>
      <w:proofErr w:type="spellEnd"/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iostra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Maria pełniła swoją misję salezjańskiej wychowawczyni i pielęgniarki wśród dziewcząt i tamtejszej ludności. Po kilku latach dotarła do Macas, największego ośrodka 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ikariatu </w:t>
      </w:r>
      <w:proofErr w:type="spellStart"/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Mendez</w:t>
      </w:r>
      <w:proofErr w:type="spellEnd"/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pobliżu imponującej rzeki </w:t>
      </w:r>
      <w:proofErr w:type="spellStart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Upano</w:t>
      </w:r>
      <w:proofErr w:type="spellEnd"/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4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gdzie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od 1924 r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znajdowała się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misja 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salezjańska,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skupiona wokół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C7DAF">
        <w:rPr>
          <w:rFonts w:ascii="Times New Roman" w:eastAsia="Times New Roman" w:hAnsi="Times New Roman" w:cs="Times New Roman"/>
          <w:sz w:val="23"/>
          <w:szCs w:val="23"/>
          <w:lang w:eastAsia="pl-PL"/>
        </w:rPr>
        <w:t>zabytkowego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obrazu Matki Bożej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2E3E9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Przeczystej</w:t>
      </w:r>
      <w:r w:rsidR="00EC190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9C7DAF">
        <w:rPr>
          <w:rFonts w:ascii="Times New Roman" w:eastAsia="Times New Roman" w:hAnsi="Times New Roman" w:cs="Times New Roman"/>
          <w:sz w:val="23"/>
          <w:szCs w:val="23"/>
          <w:lang w:eastAsia="pl-PL"/>
        </w:rPr>
        <w:t>mającego co najmniej</w:t>
      </w:r>
      <w:r w:rsidR="009C7DA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trz</w:t>
      </w:r>
      <w:r w:rsidR="009C7DAF">
        <w:rPr>
          <w:rFonts w:ascii="Times New Roman" w:eastAsia="Times New Roman" w:hAnsi="Times New Roman" w:cs="Times New Roman"/>
          <w:sz w:val="23"/>
          <w:szCs w:val="23"/>
          <w:lang w:eastAsia="pl-PL"/>
        </w:rPr>
        <w:t>ysta lat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 Wokół tego „centrum” od t</w:t>
      </w:r>
      <w:r w:rsidR="0008278A">
        <w:rPr>
          <w:rFonts w:ascii="Times New Roman" w:eastAsia="Times New Roman" w:hAnsi="Times New Roman" w:cs="Times New Roman"/>
          <w:sz w:val="23"/>
          <w:szCs w:val="23"/>
          <w:lang w:eastAsia="pl-PL"/>
        </w:rPr>
        <w:t>amt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ej pory skoncentrowało się życie siostry Marii.</w:t>
      </w:r>
      <w:r w:rsidR="0019000F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5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7C395E03" w14:textId="77777777" w:rsidR="0019000F" w:rsidRPr="006C6397" w:rsidRDefault="00050A45" w:rsidP="0019000F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iostra</w:t>
      </w:r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Troncatti i dwie młode siostry odpowiedzialne za szkołę przybyły do Macas 4 grudnia 1925r., w święto Niepokalanej. Przed ich przybyciem Mercedes </w:t>
      </w:r>
      <w:proofErr w:type="spellStart"/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Navarrete</w:t>
      </w:r>
      <w:proofErr w:type="spellEnd"/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była odpowiedzialna za szkołę i wspierała wiarę wśród osadników, starając się promować edukację i formację dziewcząt z ubogich rodzin. Wraz z przybyciem 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sióstr</w:t>
      </w:r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zostawiła wszystko w ich rękach i </w:t>
      </w:r>
      <w:r w:rsidR="0037087C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służyła</w:t>
      </w:r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jako tłumaczka języka </w:t>
      </w:r>
      <w:proofErr w:type="spellStart"/>
      <w:r w:rsidR="0008278A" w:rsidRPr="0008278A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="0019000F" w:rsidRPr="0008278A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nauczycielka śpiewu i pomoc w pracach domowych.</w:t>
      </w:r>
      <w:r w:rsidR="0019000F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6"/>
      </w:r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tej szkole „na początku roku szkolnego 1926-1927 dwie dziewczynki</w:t>
      </w:r>
      <w:r w:rsidR="0037087C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spellStart"/>
      <w:r w:rsidR="0019000F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19000F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weszły do klasy z córkami osadników: może się to wydawać nieistotnym faktem, ale mur runął”.</w:t>
      </w:r>
      <w:r w:rsidR="0019000F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7"/>
      </w:r>
    </w:p>
    <w:p w14:paraId="3FD880B7" w14:textId="77777777" w:rsidR="0019000F" w:rsidRPr="006C6397" w:rsidRDefault="0019000F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6FCECE69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3. </w:t>
      </w:r>
      <w:r w:rsidRPr="002E3E9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Twórczyni</w:t>
      </w: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pojednania i pokoju zaczynając od najmłodszych</w:t>
      </w:r>
    </w:p>
    <w:p w14:paraId="6BD17B7E" w14:textId="77777777" w:rsidR="006D6F71" w:rsidRPr="006C6397" w:rsidRDefault="0008278A" w:rsidP="006D6F7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swoich wspomnieniach z pierwszej misji w Macas (1925-1930) siostra Domenica </w:t>
      </w:r>
      <w:proofErr w:type="spellStart"/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Barale</w:t>
      </w:r>
      <w:proofErr w:type="spellEnd"/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wspomina, że początki misji były apatyczne, bez chęci do nauki i szkolenia. Potem pojawiły się młode dziewczęta, nastolatki, młode kobiety, które chętnie się uczyły, co pozwoliło na utworzenie małej szkoły z internatem.</w:t>
      </w:r>
      <w:r w:rsidR="006D6F71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8"/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Siostra </w:t>
      </w:r>
      <w:proofErr w:type="spellStart"/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Barale</w:t>
      </w:r>
      <w:proofErr w:type="spellEnd"/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dodaje: „Od tego momentu naszymi odbiorcami były dziewczęta osadników i </w:t>
      </w:r>
      <w:proofErr w:type="spellStart"/>
      <w:r w:rsidR="006D6F71"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[...]. Pozwoliło nam to również na nawiązanie pewnych relacji z rodzicami dziewcząt z dżungli, których odwiedzałyśmy w każdą niedzielę wraz z księdzem na katechezie, i z Bożą pomocą pokonałyśmy wiele trudności”</w:t>
      </w:r>
      <w:r w:rsidR="006D6F71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9"/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5E7B7999" w14:textId="77777777" w:rsidR="00D712BD" w:rsidRPr="006C6397" w:rsidRDefault="006D6F71" w:rsidP="00D712B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Oto </w:t>
      </w:r>
      <w:r w:rsidR="00D712BD" w:rsidRP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podejście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iostry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Marii, sióstr ze wspólnoty i salezjanów do rozkwitu braterstwa: charyzmatyczny wybór edukacji. Ich celem było wspólne wychowanie nowych pokoleń „przeciwstawnych grup etnicznych”, sprawienie, by żyli razem </w:t>
      </w:r>
      <w:r w:rsidR="00507500">
        <w:rPr>
          <w:rFonts w:ascii="Times New Roman" w:eastAsia="Times New Roman" w:hAnsi="Times New Roman" w:cs="Times New Roman"/>
          <w:sz w:val="23"/>
          <w:szCs w:val="23"/>
          <w:lang w:eastAsia="pl-PL"/>
        </w:rPr>
        <w:t>w pokoju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szkole, w internacie, na 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dziedzińcu, czyniąc ich protagonistami ścieżek wychowania do kultury spotkania, do uznania i docenienia różnych kultur</w:t>
      </w:r>
      <w:r w:rsidR="00D712B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0"/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Jako ewangelizatorzy i wychowawcy, salezjanie i Córki Maryi Wspomożycielki byli przekonani, że dwumian „ewangelizować wychowując” i „wychowywać ewangelizując” stopniowo doprowadzi ich do przemiany kulturowej opartej na mocy Ewangelii, przez ich nieustanne dawanie siebie dla dobra 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dziewcząt i chłopców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dla </w:t>
      </w:r>
      <w:r w:rsidR="002E3E9B">
        <w:rPr>
          <w:rFonts w:ascii="Times New Roman" w:eastAsia="Times New Roman" w:hAnsi="Times New Roman" w:cs="Times New Roman"/>
          <w:sz w:val="23"/>
          <w:szCs w:val="23"/>
          <w:lang w:eastAsia="pl-PL"/>
        </w:rPr>
        <w:t>wspierania tego ludu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1F4C0EB" w14:textId="77777777" w:rsidR="006D6F71" w:rsidRPr="006C6397" w:rsidRDefault="00507500" w:rsidP="006D6F7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Swoim świadectwem ewangelicznego życia sprawili, że szkoła i internat stały się strefą „wolną” od prawa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dżungli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nadużyć, gdzie Ekwadorczycy przyszłości mogli wzrastać w przyjaźni, szacunku i przebaczeniu. Na podstawie charyzmatycznego doświadczenia byli pewni, że byli uczniowie, powracając do swoich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rodzinnych osad (</w:t>
      </w:r>
      <w:proofErr w:type="spellStart"/>
      <w:r w:rsidR="002740B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kivarie</w:t>
      </w:r>
      <w:proofErr w:type="spellEnd"/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wniosą nową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, życiodajną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limfę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opartą na mentalności inspirowanej Ewangelią, a tym samym stopniowo ograniczą 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tradycyjne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zemsty i nadużycia. W rzeczywistości „w 1930 r. po raz pierwszy w Macas świętowano chrześcijańskie małżeństwo dwójki młodych </w:t>
      </w:r>
      <w:proofErr w:type="spellStart"/>
      <w:r w:rsidR="00D712BD"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ich własnego wolnego wyboru, 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nie z góry określonego przez umowę rodzinną”</w:t>
      </w:r>
      <w:r w:rsidR="00D712B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1"/>
      </w:r>
      <w:r w:rsidR="00D712B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Był to znak, że wśród młodych kobiet kształcących się w szkole z internatem w Macas formowały się prawdziwe kobiety, świadome odpowiedzialności swojego chrztu i pragnące stać się apostołkami we własnych rodzinach</w:t>
      </w:r>
      <w:r w:rsidR="006D6F71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2"/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dobrymi „</w:t>
      </w:r>
      <w:r w:rsidR="002740BB" w:rsidRPr="002740B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paniami</w:t>
      </w:r>
      <w:r w:rsidR="006D6F71" w:rsidRPr="002740B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domu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="006D6F71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3"/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599C525" w14:textId="77777777" w:rsidR="006D6F71" w:rsidRPr="006C6397" w:rsidRDefault="00507500" w:rsidP="006D6F7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tej 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misji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SDB i FMA wierni charyzmatowi salezjańskiemu, skupili się na edukacji jako drodze i bramie 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ewangelizacji dżungli. Salezjanie w swoich szkołach i internatach kształcili także dzieci osadników i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="006D6F71"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Dlatego, jeśli w </w:t>
      </w:r>
      <w:proofErr w:type="spellStart"/>
      <w:r w:rsidR="002740BB" w:rsidRPr="002740B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k</w:t>
      </w:r>
      <w:r w:rsidRPr="002740B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ivariach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i w domach osadników wzniecano nienawiść, uprzedzenia i zemstę, w dziełach misji salezjańskiej animowanych przez s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iostrę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Troncatti,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FMA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SDB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priorytetem było wychowanie, w imię Ewangelii, do współistnienia grup etnicznych (</w:t>
      </w:r>
      <w:proofErr w:type="spellStart"/>
      <w:r w:rsidR="006D6F71"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2740B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ów</w:t>
      </w:r>
      <w:proofErr w:type="spellEnd"/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osadników i 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misjonarz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), do braku zemsty i przebaczenia przestępstw. Cała misja salezjańska, ze wszystkimi jej członkami, stała się prawdziwym laboratorium komunii, miejscem, w którym przeżywano i dawano świadectwo Ewangelii przebaczenia i braterstwa; misją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owocną</w:t>
      </w:r>
      <w:r w:rsidR="006D6F7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generatorem „nowych stworzeń” otwartych na pokój i życie.</w:t>
      </w:r>
    </w:p>
    <w:p w14:paraId="572D0B1C" w14:textId="77777777" w:rsidR="006D6F71" w:rsidRPr="006C6397" w:rsidRDefault="006D6F71" w:rsidP="006D6F7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61015DF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4. Pojednanie „w milczeniu”</w:t>
      </w:r>
    </w:p>
    <w:p w14:paraId="62241102" w14:textId="77777777" w:rsidR="009E375B" w:rsidRPr="006C6397" w:rsidRDefault="00507500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Siostra Maria, od samego początku, poprzez opiekę medyczną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docierała do serc pacjentów i głosiła im Ewangelię. Stopniowo, dzięki swojej nieograniczonej miłości i gotowości do pełnej ofiarności, zdołała zdobyć zaufanie ludności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9E375B"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Jednak szybko pojawiły się pierwsze oznaki nietolerancji ze strony niektórych </w:t>
      </w:r>
      <w:r w:rsidR="006D538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osadników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którzy obawiali się, że ich władza „panów” nad rdzennymi mieszkańcami zostanie zagrożona.</w:t>
      </w:r>
      <w:r w:rsidR="006D5389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4"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Widzieli jak „wymyka się im z rąk </w:t>
      </w:r>
      <w:r w:rsidR="006D538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narzędzie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spokojnego ‘posiadania’ i dominacji, którą przez pokolenia sprawowali nad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9E375B"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huarami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traktowali ich jak służących w swoich gospodarstwach lub jako robotników do wycinania lasów w zamian za głodowe 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wynagrodzenie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ustalone 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przez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degradując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egoizm”</w:t>
      </w:r>
      <w:r w:rsidR="006D5389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5"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na przykład: lust</w:t>
      </w:r>
      <w:r w:rsidR="002740BB">
        <w:rPr>
          <w:rFonts w:ascii="Times New Roman" w:eastAsia="Times New Roman" w:hAnsi="Times New Roman" w:cs="Times New Roman"/>
          <w:sz w:val="23"/>
          <w:szCs w:val="23"/>
          <w:lang w:eastAsia="pl-PL"/>
        </w:rPr>
        <w:t>erka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grzebienie, naszyjniki. Niektórzy </w:t>
      </w:r>
      <w:r w:rsidR="006D538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osadnicy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zaczęli szerzyć fałszywe informacje w wioskach, wzdłuż rzeki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Upano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twierdząc, że misjonarze i misjonarki przyciągają dzieci i dziewczęta do swoich placówek, aby następnie sprzedawać je „za granicę”.</w:t>
      </w:r>
    </w:p>
    <w:p w14:paraId="1CAD6374" w14:textId="77777777" w:rsidR="009E375B" w:rsidRPr="006C6397" w:rsidRDefault="00507500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Gdy </w:t>
      </w:r>
      <w:r w:rsidR="00A57E4E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dowiedziała się o tym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siostra Maria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która zawsze była gotowa usprawiedliwi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ać i przebaczać,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wypowiedziała ostrych słów do rodzin </w:t>
      </w:r>
      <w:proofErr w:type="spellStart"/>
      <w:r w:rsidR="00A57E4E" w:rsidRPr="00E04105">
        <w:rPr>
          <w:rFonts w:ascii="Times New Roman" w:eastAsia="Times New Roman" w:hAnsi="Times New Roman" w:cs="Times New Roman"/>
          <w:sz w:val="23"/>
          <w:szCs w:val="23"/>
          <w:lang w:eastAsia="pl-PL"/>
        </w:rPr>
        <w:t>M</w:t>
      </w:r>
      <w:r w:rsidR="006D5389" w:rsidRPr="00E04105">
        <w:rPr>
          <w:rFonts w:ascii="Times New Roman" w:eastAsia="Times New Roman" w:hAnsi="Times New Roman" w:cs="Times New Roman"/>
          <w:sz w:val="23"/>
          <w:szCs w:val="23"/>
          <w:lang w:eastAsia="pl-PL"/>
        </w:rPr>
        <w:t>achensi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które przyjęła i 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którym świadczyła wiele dobra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lecz wybrała milczenie i łzy. Wybrała pokojową postawę tej, która nie narzuca się, ale przyciąga. Dzięki swojej łagodności dotarła i przemówiła do serca tych, którzy rozsiewali oszczerstwa,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aż ich przekonała i stali się oni zwolennikami oraz promotorami większej obecności młodych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="009E375B"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misji salezjańskiej.</w:t>
      </w:r>
      <w:r w:rsidR="006D5389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6"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Siostra Maria cierpiała, ale była głęboko przekonana, i udowadniała to, jak mówił </w:t>
      </w:r>
      <w:r w:rsidR="006D538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Ksiądz Bosko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że w każdej osobie istnieje punkt dostępny dla dobra, a </w:t>
      </w:r>
      <w:r w:rsidR="006D538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osadnicy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mieli „pamięć serca”, w której zachowywali wszystkie dobrodziejstwa, jakie od niej otrzymali. Wierzyła, inspirowana przez Założyciela, że „wychowanie to sprawa serca” i że „kto wie, że jest kochany, kocha, a kto kocha, zdobywa wszystko, szczególnie od młodzieży”. 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J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ej łzy były wyrazem większej tolerancji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obec </w:t>
      </w:r>
      <w:proofErr w:type="spellStart"/>
      <w:r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="009E375B" w:rsidRPr="00507500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huarów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którzy czuli się przez nią kochani i </w:t>
      </w:r>
      <w:proofErr w:type="spellStart"/>
      <w:r w:rsidR="006D538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zaopiekowani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2CD17EE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11BE78B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5. „</w:t>
      </w:r>
      <w:r w:rsidR="00012C29"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Lekarka</w:t>
      </w: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i dobra matka” pokoju</w:t>
      </w:r>
    </w:p>
    <w:p w14:paraId="368E906B" w14:textId="77777777" w:rsidR="00012C29" w:rsidRPr="006C6397" w:rsidRDefault="00507500" w:rsidP="00012C2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Między rozmową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 orzeźwiającym napojem, między podaniem lekarstwa, wyrwaniem zęba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 wyciągnięciem kuli zwykłym scyzorykiem, oczyszczeniem i zabandażowaniem zakażonej rany, zawsze miała na ustach modlitwę </w:t>
      </w:r>
      <w:r w:rsidR="00012C29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Zdrowaś Maryjo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matczynymi pytaniami przygotowywała swoich pacjentów do przyjęcia sakramentów udzielanych przez jej braci misyjnych lub udzielała odpowiednich porad. „Jej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sklepik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stawał się od czasu do czasu ambulatorium lub </w:t>
      </w:r>
      <w:r w:rsidR="00012C29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'</w:t>
      </w:r>
      <w:proofErr w:type="spellStart"/>
      <w:r w:rsidR="00012C29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camera</w:t>
      </w:r>
      <w:proofErr w:type="spellEnd"/>
      <w:r w:rsidR="00012C29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proofErr w:type="spellStart"/>
      <w:r w:rsidR="00012C29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caritatis</w:t>
      </w:r>
      <w:proofErr w:type="spellEnd"/>
      <w:r w:rsidR="00012C29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'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ośrodkiem formacyjnym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miejscem odważnych rachunków sumienia, oazą pocieszenia i nadziei dla dusz przytłoczonych bólem duchowym lub problemami rodzinnymi”</w:t>
      </w:r>
      <w:r w:rsidR="00012C29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7"/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1647394F" w14:textId="77777777" w:rsidR="00012C29" w:rsidRPr="006C6397" w:rsidRDefault="00507500" w:rsidP="00012C2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 samego początku swojego apostolatu, ratując i żebrząc, 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iostra Maria znała surowe prawo dżungli z kategorycznym imperatywem zemsty. Dla kultury człowieka </w:t>
      </w:r>
      <w:proofErr w:type="spellStart"/>
      <w:r w:rsidR="009C58DC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="00012C29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głównym celem życia była możliwość zemsty: to znaczy zabijania, przyjmując za pewnik stałe ryzyko bycia zabitym. Nie było rodziny, w której nie dokonano by zemsty lub </w:t>
      </w:r>
      <w:r w:rsidR="009C58D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ją planowano albo </w:t>
      </w:r>
      <w:r w:rsidR="009C58DC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jej się 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obawiano. Dzieci były zachęcane do najwyższego ideału 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bycia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dobrymi wojownikami i wykwalifikowanymi myśliwymi. Każdego ranka </w:t>
      </w:r>
      <w:r w:rsidR="00A57E4E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rodzinie 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ojciec pro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wadził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prawdziwą „edukację zemsty” lub „szkołę nienawiści”. Przedstawi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ał zemstę jako święty obowiązek,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największy z obowiązków ludu </w:t>
      </w:r>
      <w:proofErr w:type="spellStart"/>
      <w:r w:rsid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="00012C29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osobiste lub rodzinne wendety mogły trwać przez pokolenia i mieć wielowiekowe reperkusje nawet między plemionami. Dla 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szczepu</w:t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stan wojny był normalną sytuacją</w:t>
      </w:r>
      <w:r w:rsidR="00012C29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8"/>
      </w:r>
      <w:r w:rsidR="00012C29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56E3669" w14:textId="77777777" w:rsidR="00012C29" w:rsidRPr="006C6397" w:rsidRDefault="00012C29" w:rsidP="00012C2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Od 1922 do 1969 roku siostra Maria była „</w:t>
      </w:r>
      <w:proofErr w:type="spellStart"/>
      <w:r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madrecita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”, „lekarzem” wszystkich, bez różnicy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. O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sadnicy i </w:t>
      </w:r>
      <w:proofErr w:type="spellStart"/>
      <w:r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znaleźli w niej punkt odniesienia. Każdego dnia miała do czynienia z ludźmi: „dziećmi” naznaczonymi ranami od włóczni i maczet, zatrutymi przez krwawe wewnętrzne wendety lub wykorzystywanymi jako niewolnicy przez 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osadników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 Przemoc mocno nią wstrząsnęła. Potrzebna była poważna zmiana k</w:t>
      </w:r>
      <w:r w:rsidR="00A57E4E">
        <w:rPr>
          <w:rFonts w:ascii="Times New Roman" w:eastAsia="Times New Roman" w:hAnsi="Times New Roman" w:cs="Times New Roman"/>
          <w:sz w:val="23"/>
          <w:szCs w:val="23"/>
          <w:lang w:eastAsia="pl-PL"/>
        </w:rPr>
        <w:t>ierunku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poprzez edukację i ewangelizację nowych pokoleń, a także towarzyszenie dorosłym z obu grup etnicznych. </w:t>
      </w:r>
      <w:r w:rsidR="00DC3C51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zięki słowom, które trafiały prosto do serca i dzięki jej </w:t>
      </w:r>
      <w:r w:rsidR="00DC3C51">
        <w:rPr>
          <w:rFonts w:ascii="Times New Roman" w:eastAsia="Times New Roman" w:hAnsi="Times New Roman" w:cs="Times New Roman"/>
          <w:sz w:val="23"/>
          <w:szCs w:val="23"/>
          <w:lang w:eastAsia="pl-PL"/>
        </w:rPr>
        <w:t>pełnemu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macierzyństwu, bez różnic, </w:t>
      </w:r>
      <w:r w:rsidR="00DC3C51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DC3C51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dało się jej sprawić</w:t>
      </w:r>
      <w:r w:rsidR="00DC3C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tylko </w:t>
      </w:r>
      <w:r w:rsidR="00DC3C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to, 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aby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obie rasy żyły razem, ale także, by „opierały się na sobie nawzajem i dzieliły się tą samą sprawiedliwością i wspólną miłością” (por. EG, nr 87). W rzeczywistości nie tylko wspólnie na progu je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j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skromnego </w:t>
      </w:r>
      <w:r w:rsidR="00DB653D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sklepiku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</w:t>
      </w:r>
      <w:proofErr w:type="spellStart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apteki-ambulatorium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czekali osadnicy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małe dziewczynki i dziewczęta, które uciekły ze swoich 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wiosek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ponieważ ich rodziny były w sporze, osierocone niemowlęta z powodu otrucia ich matek</w:t>
      </w:r>
      <w:r w:rsidR="00DB653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19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ale także </w:t>
      </w:r>
      <w:r w:rsidR="009C58DC">
        <w:rPr>
          <w:rFonts w:ascii="Times New Roman" w:eastAsia="Times New Roman" w:hAnsi="Times New Roman" w:cs="Times New Roman"/>
          <w:sz w:val="23"/>
          <w:szCs w:val="23"/>
          <w:lang w:eastAsia="pl-PL"/>
        </w:rPr>
        <w:t>żywiciele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rodzin 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osadników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katechizowanych byłych uczniów </w:t>
      </w:r>
      <w:proofErr w:type="spellStart"/>
      <w:r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którzy poszli „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przyjąć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 małe niemowlęta </w:t>
      </w:r>
      <w:proofErr w:type="spellStart"/>
      <w:r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 porzucone białe dzieci. Z perspektywy „ratowania życia” w naturalny sposób realizowała proces integracji obu narodów</w:t>
      </w:r>
      <w:r w:rsidR="00DB653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0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302A2227" w14:textId="77777777" w:rsidR="00012C29" w:rsidRDefault="009C58DC" w:rsidP="00012C2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Aby wywiązać się z tego zobowiązania, poprosiła wiele włoskich kobiet o wsparcie tych maluchów na odległość, budując świadomość kobiecej godności i odpowiedzialności zarówno wśród 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„niań”, jak i „matek chrzestnych ”</w:t>
      </w:r>
      <w:r w:rsidR="00DB653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1"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Byli to ci sami chrześcijańscy </w:t>
      </w:r>
      <w:proofErr w:type="spellStart"/>
      <w:r w:rsidR="00DB653D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czy dobrzy osadnicy, którzy ratowali noworodki przed matkobójstwem, przekazując je siostrze Marii, „ponieważ byli chrześcijanami”, a zatem świadomymi przykazania „</w:t>
      </w:r>
      <w:r w:rsidR="00DC3C51" w:rsidRPr="00DC3C5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n</w:t>
      </w:r>
      <w:r w:rsidR="00DB653D" w:rsidRPr="00DC3C51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ie zabijaj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 i nienaruszalnej godności życia przed Bogiem</w:t>
      </w:r>
      <w:r w:rsidR="00DB653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2"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5B6CFAFF" w14:textId="77777777" w:rsidR="00DC3C51" w:rsidRPr="006C6397" w:rsidRDefault="00DC3C51" w:rsidP="00012C2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EE5F7C0" w14:textId="77777777" w:rsidR="00DB653D" w:rsidRPr="006C6397" w:rsidRDefault="00DB653D" w:rsidP="00DB65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6. Szpital „Piusa XII”, dom braterstwa.</w:t>
      </w:r>
    </w:p>
    <w:p w14:paraId="575E8F43" w14:textId="77777777" w:rsidR="00DB653D" w:rsidRPr="006C6397" w:rsidRDefault="009C58DC" w:rsidP="00DB653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Rozwijające się ośrodki misyjne w </w:t>
      </w:r>
      <w:proofErr w:type="spellStart"/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Macas</w:t>
      </w:r>
      <w:proofErr w:type="spellEnd"/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Sevilla Don Bosco były świadkami heroicznego poświęcenia s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iostry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Marii, która w 1947 r. zaczęła myśleć o budowie </w:t>
      </w:r>
      <w:r w:rsidR="000C3D54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proofErr w:type="spellStart"/>
      <w:r w:rsidR="000C3D54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0C3D54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małego szpitala </w:t>
      </w:r>
      <w:r w:rsidR="000C3D54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imienia Piusa XII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W 1954 r. z radością zobaczyła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wymurowany, działający budynek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szczęśliw</w:t>
      </w:r>
      <w:r w:rsidR="00A4696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może przyjmować chorych i leczyć nie tylko choroby fizyczne, ale także te duszy</w:t>
      </w:r>
      <w:r w:rsidR="00A4696B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3"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 W 1961 r. dobudował</w:t>
      </w:r>
      <w:r w:rsidR="00A4696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</w:t>
      </w:r>
      <w:r w:rsidR="00A4696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awilon poświęcony macierzyństwu</w:t>
      </w:r>
      <w:r w:rsidR="00A4696B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4"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1AAE9C2" w14:textId="77777777" w:rsidR="00DB653D" w:rsidRPr="006C6397" w:rsidRDefault="00A4696B" w:rsidP="00DB653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1960 r., wraz ze słowackim misjonarzem o. Juanem </w:t>
      </w:r>
      <w:proofErr w:type="spellStart"/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Shutką</w:t>
      </w:r>
      <w:proofErr w:type="spellEnd"/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pomyślał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zgrupowaniu ośrodków </w:t>
      </w:r>
      <w:proofErr w:type="spellStart"/>
      <w:r w:rsid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="00DB653D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proofErr w:type="spellEnd"/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federację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. W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tym celu przygotowali dla każdej wioski nauczyciela-katechetę i młode pielęgniarki do udzielania pierwszej pomocy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5"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 W tym samym czasie (1960-1962), aby podnieść świadomość godności i odpowiedzialności kobiet, zorganizowali również „kursy szycia, gotowania, higieny i opieki nad dziećmi w celu uzupełnienia intern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istek</w:t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6"/>
      </w:r>
      <w:r w:rsidR="00DB653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4D6B14F" w14:textId="77777777" w:rsidR="00A4696B" w:rsidRPr="006C6397" w:rsidRDefault="00A4696B" w:rsidP="00A4696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Szpital był domem wszystkich. Było to miejsce zjednoczenia i współistnienia dwóch grup etnicznych, a osoba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siostry Marii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była siłą, która przyciągała do siebie tylko po to, aby skierować do Boga każdego, kto zwrócił się do niej w jakiejkolwiek potrzebie. Wszyscy wiedzieli, że w modlitwie siostra Maria była rzecznikiem wszystkich chorych i wszystkich ludzi. Wystarczyło kilka słów skierowanych prosto do serca, a człowiek nabierał zaufania.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7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Pawilony po prawej i lewej stronie szpitala były przeznaczone dla wszystkich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. P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rzez pewien czas miała kilka pokoi przeznaczonych dla </w:t>
      </w:r>
      <w:proofErr w:type="spellStart"/>
      <w:r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0C3D54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ów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którzy nie byli przyzwyczajeni do życia w prawdziwym pokoju, w prawdziwym łóżku, a także dlatego, że kiedy przenosili się z </w:t>
      </w:r>
      <w:r w:rsidR="009127E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wiosek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przenosili się ze swoimi rodzinami.</w:t>
      </w:r>
      <w:r w:rsidR="009127E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8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Było to żywe świadectwo chrześcijańskiej sprawiedliwości. Podczas gdy wszyscy znajdowali u niej pociechę, pomoc i opiekę, jej dobre i matczyne serce poświęcało uwagę i troskę najbardziej potrzebującym dzieciom.</w:t>
      </w:r>
    </w:p>
    <w:p w14:paraId="6B5D0AE0" w14:textId="77777777" w:rsidR="00012C29" w:rsidRPr="006C6397" w:rsidRDefault="009127ED" w:rsidP="00A4696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A4696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wielorakiej działalności </w:t>
      </w:r>
      <w:r w:rsidR="009C58DC">
        <w:rPr>
          <w:rFonts w:ascii="Times New Roman" w:eastAsia="Times New Roman" w:hAnsi="Times New Roman" w:cs="Times New Roman"/>
          <w:sz w:val="23"/>
          <w:szCs w:val="23"/>
          <w:lang w:eastAsia="pl-PL"/>
        </w:rPr>
        <w:t>sklepiku (</w:t>
      </w:r>
      <w:proofErr w:type="spellStart"/>
      <w:r w:rsidR="00A4696B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botiquin</w:t>
      </w:r>
      <w:proofErr w:type="spellEnd"/>
      <w:r w:rsid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)</w:t>
      </w:r>
      <w:r w:rsidR="00A4696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a następnie szpitala, s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iostra</w:t>
      </w:r>
      <w:r w:rsidR="00A4696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Maria troszczyła się również o zdrowie samych misjonarzy, zagrożone długimi podróżami ewangelizacyjnymi, codziennym trudem szkoły i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internatu</w:t>
      </w:r>
      <w:r w:rsidR="00A4696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pracą na roli i budynkami, które musiały być wznoszone z dala od lasu lub rzeki, niewygodami klimatu, chorobami </w:t>
      </w:r>
      <w:r w:rsidR="009C58D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skromnym</w:t>
      </w:r>
      <w:r w:rsidR="009C58D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rzadk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spożywanym </w:t>
      </w:r>
      <w:r w:rsidR="009C58DC">
        <w:rPr>
          <w:rFonts w:ascii="Times New Roman" w:eastAsia="Times New Roman" w:hAnsi="Times New Roman" w:cs="Times New Roman"/>
          <w:sz w:val="23"/>
          <w:szCs w:val="23"/>
          <w:lang w:eastAsia="pl-PL"/>
        </w:rPr>
        <w:t>jedzeniem.</w:t>
      </w:r>
    </w:p>
    <w:p w14:paraId="6B7711DB" w14:textId="77777777" w:rsidR="009E375B" w:rsidRPr="006C6397" w:rsidRDefault="009C58DC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Jej współbracia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mówili o niej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: „</w:t>
      </w:r>
      <w:r w:rsidR="009E375B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matka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”, „</w:t>
      </w:r>
      <w:r w:rsidR="009E375B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prawdziwa matka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”, „</w:t>
      </w:r>
      <w:r w:rsidR="009E375B"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mama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”. Wystarczył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wysłuchanie problemów i radości związanych z ewangelizacją, chłodny napój, lek, środek na zmęczone i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obolałe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stopy, aby stworzyć wspólnotę i braterstwo. Jej </w:t>
      </w:r>
      <w:r w:rsidR="009127ED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radykalna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miłość do misjonarzy miała swoje podstawy w duchu wiary, który pozwalał jej dostrzegać w kapłanach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sługi Boga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9127ED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29"/>
      </w:r>
    </w:p>
    <w:p w14:paraId="51F500B5" w14:textId="77777777" w:rsidR="009127ED" w:rsidRPr="006C6397" w:rsidRDefault="009127ED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F290D39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7. Sevilla Don Bosco, miasto pokoju</w:t>
      </w:r>
    </w:p>
    <w:p w14:paraId="24ED2C02" w14:textId="77777777" w:rsidR="009127ED" w:rsidRPr="006C6397" w:rsidRDefault="009127ED" w:rsidP="009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 1957 r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misja w Sevilla Don Bosco, położona po drugiej stronie rzeki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Upano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otrzymała dekret o ustanowieniu jej parafią, a rok później rząd uznał ją za wieś i „parafię cywilną”, czyli jednostkę administracyjną, zarządzaną przez </w:t>
      </w:r>
      <w:r w:rsidR="000C3D54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białego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proofErr w:type="spellStart"/>
      <w:r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tenente</w:t>
      </w:r>
      <w:proofErr w:type="spellEnd"/>
      <w:r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proofErr w:type="spellStart"/>
      <w:r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politico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 (pełnił funkcje podobne do burmistrza), z „pomocnikiem” </w:t>
      </w:r>
      <w:proofErr w:type="spellStart"/>
      <w:r w:rsidR="000C3D54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0C3D54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zastępcą burmistrza). Był to pierwszy przypadek, w którym przyznano takie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stanowisko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Sevilla stanowiła dla misji salezjańskiej realizację prawdziwego cudu, pierwsze miasto złożone z ludzi </w:t>
      </w:r>
      <w:proofErr w:type="spellStart"/>
      <w:r w:rsidR="009E375B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wszyscy ochrzczeni, pochodzący z internatów misji. Misjonarze przygotowali pierwszą listę członków różnych centrów </w:t>
      </w:r>
      <w:proofErr w:type="spellStart"/>
      <w:r w:rsidR="009E375B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rozpoczęli ważny proces zjednoczenia centrów poprzez utworzenie Stowarzyszenia Centrów </w:t>
      </w:r>
      <w:proofErr w:type="spellStart"/>
      <w:r w:rsidR="009E375B" w:rsidRPr="000C3D54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Kivaria</w:t>
      </w:r>
      <w:proofErr w:type="spellEnd"/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które zostało oficjalnie zarejestrowane na pierwszym Zjeździe Kierowników Centrów </w:t>
      </w:r>
      <w:proofErr w:type="spellStart"/>
      <w:r w:rsidR="009E375B" w:rsidRPr="000C3D54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Kivaria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który odbył się w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15 września 1961 roku. Te kroki wzbudziły nowe poczucie godności wśród </w:t>
      </w:r>
      <w:proofErr w:type="spellStart"/>
      <w:r w:rsidR="009E375B" w:rsidRPr="009C58D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0C3D54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ów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świadomość ich praw, które były gwarantowane i chronione również przez Boże prawo. Stworzyły one możliwość tworzenia stabilnych grup oraz stymulowały powstawanie spółdzielni wzajemnej pomocy. Stowarzyszenie miało własny zarząd, ustalało zebrania ogólne i własne statuty, które zostały przyjęte i zatwierdzone przez władze rządowe (Ministerstwo Pracy, Centralny Urząd Statystyczny), również przez inne centra: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Limón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Méndez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Bomboiza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Chiguaza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Sevilla Don Bosco,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Yaupi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6C6397">
        <w:rPr>
          <w:rFonts w:ascii="Times New Roman" w:hAnsi="Times New Roman" w:cs="Times New Roman"/>
          <w:sz w:val="23"/>
          <w:szCs w:val="23"/>
        </w:rPr>
        <w:t xml:space="preserve">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Każdy ośrodek zawierał umowę, która była kontrasygnowana przez ojca misjonarza 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proofErr w:type="spellStart"/>
      <w:r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encargado</w:t>
      </w:r>
      <w:proofErr w:type="spellEnd"/>
      <w:r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de </w:t>
      </w:r>
      <w:proofErr w:type="spellStart"/>
      <w:r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asuntos</w:t>
      </w:r>
      <w:proofErr w:type="spellEnd"/>
      <w:r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proofErr w:type="spellStart"/>
      <w:r w:rsidRPr="006C639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jíbaros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”.</w:t>
      </w:r>
    </w:p>
    <w:p w14:paraId="39BE1C92" w14:textId="77777777" w:rsidR="00986909" w:rsidRPr="006C6397" w:rsidRDefault="00986909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4D5AF0B1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8. Pojednanie przechodzi przez promocję ludzką</w:t>
      </w:r>
    </w:p>
    <w:p w14:paraId="34D0A678" w14:textId="77777777" w:rsidR="009E375B" w:rsidRPr="006C6397" w:rsidRDefault="0076343C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12 stycznia 1964 r</w:t>
      </w:r>
      <w:r w:rsidR="000C3D5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podczas pierwszej Konwencji prowincjonalnej kierowników centrów </w:t>
      </w:r>
      <w:proofErr w:type="spellStart"/>
      <w:r w:rsidR="009E375B" w:rsidRPr="0076343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zaplanowano utworzenie Federacji Centrów </w:t>
      </w:r>
      <w:proofErr w:type="spellStart"/>
      <w:r w:rsidR="009E375B" w:rsidRPr="0076343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która została uznana przez Ministerstwo i zatwierdzona jako jednostka prawna 12 października tego samego roku. Federowan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ych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centr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ów było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około 70, a członków ponad 13 000. Ojciec salezjanin Juan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Shutka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pełnił funkcję doradcy kościelnego, będąc przedstawicielem misji w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38F2036" w14:textId="77777777" w:rsidR="009E375B" w:rsidRPr="006C6397" w:rsidRDefault="009127ED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Celem Federacji było zachęcanie do rozwoju gospodarczego poprzez hodowlę zwierząt, tworzenie pastwisk oraz uznanie praw własności ziemi i promo</w:t>
      </w:r>
      <w:r w:rsidR="00DC751D">
        <w:rPr>
          <w:rFonts w:ascii="Times New Roman" w:eastAsia="Times New Roman" w:hAnsi="Times New Roman" w:cs="Times New Roman"/>
          <w:sz w:val="23"/>
          <w:szCs w:val="23"/>
          <w:lang w:eastAsia="pl-PL"/>
        </w:rPr>
        <w:t>wanie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dumy etnicznej poprzez codzienne krótkie transmisje radiowe w języku </w:t>
      </w:r>
      <w:proofErr w:type="spellStart"/>
      <w:r w:rsidR="009E375B" w:rsidRPr="0076343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nowej siedziby w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Ponadto, prowincjonalne biuro ewidencyjne w </w:t>
      </w:r>
      <w:proofErr w:type="spellStart"/>
      <w:r w:rsidR="009E375B" w:rsidRPr="0076343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Sucúa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wysyłało pracowników do federowanych centrów, aby ułatwić przeprowadzenie spisu ludności i uregulowanie stanu cywilnego każdego członka.</w:t>
      </w:r>
    </w:p>
    <w:p w14:paraId="64D3908E" w14:textId="77777777" w:rsidR="009E375B" w:rsidRPr="006C6397" w:rsidRDefault="009127ED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Wszystkim było wiadomo, że </w:t>
      </w:r>
      <w:r w:rsidR="00DC751D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iostra Maria z wielkim zaangażowaniem brała udział w każdej sytuacji związanej z życiem swoich </w:t>
      </w:r>
      <w:r w:rsidR="00DC751D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kochan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spellStart"/>
      <w:r w:rsidR="009E375B" w:rsidRPr="0076343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DC751D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ów</w:t>
      </w:r>
      <w:proofErr w:type="spellEnd"/>
      <w:r w:rsidR="00DC751D" w:rsidRPr="00DC751D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cieszyła się z postępów tego ludu i była przekonan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ą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obrończyni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ą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ich praw, zwłaszcza tych dotyczących ziemi, płac, zakupów i sprzedaży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. Ś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ledziła każdy etap, mimo że niektórzy </w:t>
      </w:r>
      <w:r w:rsidR="00AF1354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osadnicy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byli niezadowoleni z tego postępu. W rzeczywistości, nie podobały się im te kroki w zakresie ludzkiego i kulturalnego rozwoju. W związku z tym, ponownie pojawił się klimat wrogości, któr</w:t>
      </w:r>
      <w:r w:rsidR="0076343C">
        <w:rPr>
          <w:rFonts w:ascii="Times New Roman" w:eastAsia="Times New Roman" w:hAnsi="Times New Roman" w:cs="Times New Roman"/>
          <w:sz w:val="23"/>
          <w:szCs w:val="23"/>
          <w:lang w:eastAsia="pl-PL"/>
        </w:rPr>
        <w:t>ego nie było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1941 r. Wielkie napięcie między dwoma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społecznościami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wynikało także z różnicy w pojmowaniu wartości ziemi. </w:t>
      </w:r>
      <w:proofErr w:type="spellStart"/>
      <w:r w:rsidR="009E375B" w:rsidRPr="0076343C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015C8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owie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wychowani w kulturze „wolnej ziemi”, mieli trudności z zaakceptowaniem pojęcia ograniczonej własności. Ponadto, jako myśliwi, nie opierali swojej egzystencji wyłącznie na rolnictwie i hodowli zwierząt. </w:t>
      </w:r>
      <w:r w:rsidR="0076343C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AF1354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sadnicy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natomiast, uważali ziemie w rejonie misji w dolinie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Upano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 niewystarczająco wykorzystywane do rolnictwa, podczas gdy </w:t>
      </w:r>
      <w:proofErr w:type="spellStart"/>
      <w:r w:rsidR="009E375B"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015C8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owie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byli przekonani, że jest odwrotnie. To zderzenie poglądów prowadziło do niezadowolenia, ponieważ </w:t>
      </w:r>
      <w:proofErr w:type="spellStart"/>
      <w:r w:rsidR="009E375B"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015C8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owie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cierpieli z powodu braku odpowiednich ziem, podczas gdy biali uważali, że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</w:t>
      </w:r>
      <w:proofErr w:type="spellStart"/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kivarach</w:t>
      </w:r>
      <w:proofErr w:type="spellEnd"/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nie wykorzystywa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no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pełni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ich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terytorium.</w:t>
      </w:r>
    </w:p>
    <w:p w14:paraId="235D88BB" w14:textId="77777777" w:rsidR="00AF1354" w:rsidRPr="006C6397" w:rsidRDefault="00AF1354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6532C0C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9. Miłość „gasi ogień” nienawiści</w:t>
      </w:r>
    </w:p>
    <w:p w14:paraId="4FCDB874" w14:textId="77777777" w:rsidR="009E375B" w:rsidRPr="006C6397" w:rsidRDefault="00AF1354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 1969 r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powodu Federacji, atmosfera w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stała się miejscem reakcji negatywnych, fermentów i konfliktów, spowodowanych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sprzecznymi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interesami obu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plemion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 Włączyły się także niektóre antyklerykalne grupy lokalne, które chciały śmierci księży i sióstr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. T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akże postawy młodzieży,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która była pod wpływem klimatu lat sześćdziesiątych, charakterystycznego dla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innych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krajów.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0"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Zdecydowali, że za postęp ludu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15C8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zapłacą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ich przedstawiciele prawni: księża salezjanie. W Biuletynie Salezjańskim nr 19 z 1969 r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.,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napisano: „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Sucúa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to miejsce, gdzie rozpoczęło się połączenie dwóch wrogich ras: </w:t>
      </w:r>
      <w:proofErr w:type="spellStart"/>
      <w:r w:rsidR="009E375B"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Kivary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tubylcy z regionu, i biali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osadnicy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którzy przybyli z wyżyn. Niedawno (w pierwszych miesiącach 1969 r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nowe tarcia zostały wywołane chciwością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osadników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... Misjonarze, naturalnie, stanęli po stronie słabszych. Stąd gniew niektórych białych.”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1"/>
      </w:r>
    </w:p>
    <w:p w14:paraId="222A09CB" w14:textId="77777777" w:rsidR="009E375B" w:rsidRPr="006C6397" w:rsidRDefault="00AF1354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 ostatnich dni czerwca do 4 lipca, z inicjatywy ojca </w:t>
      </w:r>
      <w:proofErr w:type="spellStart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Shutki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odbył się „tydzień współpracy rolniczej”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forma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promocji, do której zaproszeni byli wszyscy (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biali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</w:t>
      </w:r>
      <w:proofErr w:type="spellStart"/>
      <w:r w:rsidR="009E375B"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Niektórzy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osadnicy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byli wściekli z powodu tak dużej liczby </w:t>
      </w:r>
      <w:proofErr w:type="spellStart"/>
      <w:r w:rsidR="009E375B"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015C8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ów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obecnych w mieście w tych dniach. W odwecie, wieczorem 4 lipca,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wzniecono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wielki pożar w domu salezjańskim </w:t>
      </w:r>
      <w:r w:rsidR="00193C22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wszyscy byli pewni, że to zrobili niektórzy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osadnicy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Wszystko spłonęło, ale nikt nie zginął.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Siostra Maria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Troncatti, upewniwszy się, że nie było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poszkodowanych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udała się do kościoła, by podziękować Panu za to, że nie było żadnych ofiar śmiertelnych i prosić o przebaczenie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tych, którzy podjęli tę akcję. Rano 5 lipca, jak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w każdą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sobotę, wzięła udział w </w:t>
      </w:r>
      <w:r w:rsidR="00015C8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porannym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różańcu. Wszyscy widzieli, jak </w:t>
      </w:r>
      <w:r w:rsidR="0070251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iostra Maria płakała, gdy odmawiała różaniec.</w:t>
      </w:r>
      <w:r w:rsidR="0070251B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2"/>
      </w:r>
    </w:p>
    <w:p w14:paraId="41C66772" w14:textId="77777777" w:rsidR="009E375B" w:rsidRPr="006C6397" w:rsidRDefault="0070251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Siostra Maria bardzo cierpiała. Kochała jednych i drugich sercem matki. Kiedy powierzała swoje cierpienie Matce Bożej, starała się znaleźć rozwiązanie tej sytuacji, która mogła doprowadzić do prawdziwej katastrofy. Jak powstrzymać 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tę spiralę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przemocy, któr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>a prowadziła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zemsty?</w:t>
      </w:r>
    </w:p>
    <w:p w14:paraId="737B4AD1" w14:textId="77777777" w:rsidR="009E375B" w:rsidRPr="006C6397" w:rsidRDefault="0070251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Już od pierwszych znak</w:t>
      </w:r>
      <w:r w:rsidR="00015C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ów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ostrzeżenia mówiła, że pokój i życie kapłana są warte znacznie więcej niż jej własne. Innym razem, po pożarze, powiedziała siostrom, że obie rasy nie pogodzą się, jeśli nie będzie ofiary gotowej poświęcić się dla nich.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3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Tymczasem </w:t>
      </w:r>
      <w:proofErr w:type="spellStart"/>
      <w:r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015C8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owie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byli gotowi do kontrataku. Udali się już z włóczniami do siostry Marii, gotowi do interwencji i zemsty. Ich nauczyciele, ich </w:t>
      </w:r>
      <w:proofErr w:type="spellStart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formatorzy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ich punkty odniesienia zostali zaatakowani i musieli zostać pomszczeni. Między dziećmi </w:t>
      </w:r>
      <w:r w:rsidR="00193C22">
        <w:rPr>
          <w:rFonts w:ascii="Times New Roman" w:eastAsia="Times New Roman" w:hAnsi="Times New Roman" w:cs="Times New Roman"/>
          <w:sz w:val="23"/>
          <w:szCs w:val="23"/>
          <w:lang w:eastAsia="pl-PL"/>
        </w:rPr>
        <w:t>dżungli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 nieuzbrojoną wiarą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iostry Marii, która zdołała ich przekonać, upłynęły straszne godziny: „Nauczyliśmy was miłosierdzia i wybaczania przewinień. Jeśli naprawdę mnie kochacie, złóżcie broń u moich stóp”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4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tak zrobili. „Kiedy ludzie przyszli się z nią spotkać i wyrazili zaniepokojenie możliwą zemstą </w:t>
      </w:r>
      <w:proofErr w:type="spellStart"/>
      <w:r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C35F4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ów</w:t>
      </w:r>
      <w:proofErr w:type="spellEnd"/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, siostra Maria odpowiedziała: „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Byłabym bardzo szczęśliwa, gdybym mogła ofiarować swoje życie, aby pokój mógł powrócić do tego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miejsca”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5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Ojciec Juan mówił również o Ewangelii i przebaczeniu przewinienia, dopóki </w:t>
      </w:r>
      <w:proofErr w:type="spellStart"/>
      <w:r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r w:rsidR="00C35F4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owie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nie zdecydowali się poddać. „Nie było nic. I to był dowód na to, że chrześcijaństwo głęboko zakorzeniło się wśród ludu </w:t>
      </w:r>
      <w:proofErr w:type="spellStart"/>
      <w:r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nie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trzeba było czekać aż minie 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wiel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pokoleń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6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Był to dowód na to, że naprawdę kochali misjonarzy, swoich </w:t>
      </w:r>
      <w:proofErr w:type="spellStart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formatorów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wychowawców. Dar z siebie, miłość skruszyła tysiącletnie filary. </w:t>
      </w:r>
    </w:p>
    <w:p w14:paraId="5BF21BED" w14:textId="77777777" w:rsidR="00986909" w:rsidRPr="006C6397" w:rsidRDefault="00986909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7226316E" w14:textId="77777777" w:rsidR="009E375B" w:rsidRPr="006C6397" w:rsidRDefault="009E375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10. </w:t>
      </w:r>
      <w:r w:rsidR="00C35F4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Oddać</w:t>
      </w:r>
      <w:r w:rsidRPr="006C63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życie dla pokoju między narodami</w:t>
      </w:r>
    </w:p>
    <w:p w14:paraId="3E433D1A" w14:textId="77777777" w:rsidR="009E375B" w:rsidRPr="006C6397" w:rsidRDefault="0070251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5 sierpnia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iostra Maria uczestniczyła w uroczystościach ku czci </w:t>
      </w:r>
      <w:r w:rsidR="00C35F47" w:rsidRPr="00C35F4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Przeczystej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Macas, a także w dwóch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święceniach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diakon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ów -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młodych mężczyzn związanych z misją. Powiedziała jednej z sióstr, że </w:t>
      </w:r>
      <w:r w:rsidR="00C35F4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Przeczysta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nakazała jej przygotować się, ponieważ wkrótce coś poważnego miało się jej wydarzyć. 25 sierpnia przygotowała się do lotu samolotem do Quito na </w:t>
      </w:r>
      <w:r w:rsidR="00650E3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rekolekcje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Z przekonaniem zapewniła siostry, 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że wkrótce, bardzo szybko, wrócą pokój i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zgoda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Kilka sekund po starcie samolot rozbił się o ziemię, a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iostra Maria zginęła na miejscu</w:t>
      </w:r>
      <w:r w:rsidR="00650E3B"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7"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348BD6E7" w14:textId="77777777" w:rsidR="00193C22" w:rsidRDefault="00650E3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 ogromnym smutkiem wiadomość o je</w:t>
      </w:r>
      <w:r w:rsidR="00193C22">
        <w:rPr>
          <w:rFonts w:ascii="Times New Roman" w:eastAsia="Times New Roman" w:hAnsi="Times New Roman" w:cs="Times New Roman"/>
          <w:sz w:val="23"/>
          <w:szCs w:val="23"/>
          <w:lang w:eastAsia="pl-PL"/>
        </w:rPr>
        <w:t>j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śmierci rozeszła się po okolicy. Z oddaniem i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bólem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„rodzina osadników ofiarowała niszę w swoim murowanym grobowcu”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8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jej pochówek. Nikt nie chciał, aby martwe ciało siostry Marii zostało zabrane do </w:t>
      </w:r>
      <w:proofErr w:type="spellStart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Quenca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grobowca Zgromadzenia, ponieważ miała ona pozostać wśród swoich „dzieci” jako ta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która tworzy obecność pokoju i braterstwa. Pojawiła się tęcza, która trwała aż do pochówku siostry Marii. Wszyscy odczytali ten biblijny znak jako potwierdzenie przyjętego przymierza pokoju.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39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Jej ofiara była postrzegana „jako ostatni akcent jej niezliczonych aktów miłosierdzia, praktykowanych, aby pomóc braciom i siostrom, czy to osadnikom,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czy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spellStart"/>
      <w:r w:rsidR="00C35F4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</w:t>
      </w:r>
      <w:r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huar</w:t>
      </w:r>
      <w:r w:rsidR="00C35F47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om</w:t>
      </w:r>
      <w:proofErr w:type="spellEnd"/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aby przynieś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ć im wszystkim pokój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, jednocząc ich ponownie, jak zawsze pragnęła”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40"/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3C02831" w14:textId="77777777" w:rsidR="009E375B" w:rsidRPr="006C6397" w:rsidRDefault="00650E3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Wśród jej priorytetów zawsze było zaangażowanie na rzecz kształcenia i promocji kobiet. W kulturze </w:t>
      </w:r>
      <w:proofErr w:type="spellStart"/>
      <w:r w:rsidR="009E375B" w:rsidRPr="00193C2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Shuar</w:t>
      </w:r>
      <w:proofErr w:type="spellEnd"/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kobieta często była upokarzana i penalizowana, ponieważ była zależna od mężów-pa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nów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wykorzystywana do najcięższych prac, nie licząc się z jej obowiązkami związanymi z macierzyństwem i opieką nad dziećmi</w:t>
      </w:r>
      <w:r w:rsidRPr="006C6397">
        <w:rPr>
          <w:rStyle w:val="Odwoanieprzypisudolnego"/>
          <w:rFonts w:ascii="Times New Roman" w:eastAsia="Times New Roman" w:hAnsi="Times New Roman" w:cs="Times New Roman"/>
          <w:sz w:val="23"/>
          <w:szCs w:val="23"/>
          <w:lang w:eastAsia="pl-PL"/>
        </w:rPr>
        <w:footnoteReference w:id="41"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2DD2DC8F" w14:textId="77777777" w:rsidR="009E375B" w:rsidRPr="006C6397" w:rsidRDefault="00650E3B" w:rsidP="00537CC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Siostra Maria Troncatti, która była autentyczną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mistrzynią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pojednania, świadomości godności i odpowiedzialności kobiet w każdym kontekście, nadal wzywa nas dzisiaj, byśmy odważnie podążali drogami komunii, rozwoju, troski o życie w każdej jego formie, ze szczególnym uwzględnieniem promocji świata kobiet, z pasją </w:t>
      </w:r>
      <w:r w:rsidR="00C35F47">
        <w:rPr>
          <w:rFonts w:ascii="Times New Roman" w:eastAsia="Times New Roman" w:hAnsi="Times New Roman" w:cs="Times New Roman"/>
          <w:sz w:val="23"/>
          <w:szCs w:val="23"/>
          <w:lang w:eastAsia="pl-PL"/>
        </w:rPr>
        <w:t>księdza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Jana Bos</w:t>
      </w:r>
      <w:r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k</w:t>
      </w:r>
      <w:r w:rsidR="009E375B" w:rsidRPr="006C6397">
        <w:rPr>
          <w:rFonts w:ascii="Times New Roman" w:eastAsia="Times New Roman" w:hAnsi="Times New Roman" w:cs="Times New Roman"/>
          <w:sz w:val="23"/>
          <w:szCs w:val="23"/>
          <w:lang w:eastAsia="pl-PL"/>
        </w:rPr>
        <w:t>o i matki Mazzarello.</w:t>
      </w:r>
    </w:p>
    <w:p w14:paraId="0D641E10" w14:textId="77777777" w:rsidR="00781B72" w:rsidRPr="006C6397" w:rsidRDefault="00781B72" w:rsidP="00537CC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4E2038F" w14:textId="77777777" w:rsidR="00650E3B" w:rsidRPr="006C6397" w:rsidRDefault="00650E3B" w:rsidP="00537CC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DAF642E" w14:textId="4DBE3146" w:rsidR="00650E3B" w:rsidRPr="006C6397" w:rsidRDefault="00650E3B" w:rsidP="00537CC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A333BE" w14:textId="77777777" w:rsidR="00650E3B" w:rsidRPr="006C6397" w:rsidRDefault="00650E3B" w:rsidP="00650E3B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C04E3C1" w14:textId="77777777" w:rsidR="00650E3B" w:rsidRPr="006C6397" w:rsidRDefault="00650E3B" w:rsidP="00650E3B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C6397">
        <w:rPr>
          <w:rFonts w:ascii="Times New Roman" w:hAnsi="Times New Roman" w:cs="Times New Roman"/>
          <w:sz w:val="23"/>
          <w:szCs w:val="23"/>
        </w:rPr>
        <w:t>________________________</w:t>
      </w:r>
    </w:p>
    <w:p w14:paraId="52A233E3" w14:textId="77777777" w:rsidR="00650E3B" w:rsidRPr="006C6397" w:rsidRDefault="00650E3B" w:rsidP="00650E3B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proofErr w:type="spellStart"/>
      <w:r w:rsidRPr="006C6397">
        <w:rPr>
          <w:rFonts w:ascii="Times New Roman" w:hAnsi="Times New Roman" w:cs="Times New Roman"/>
          <w:sz w:val="23"/>
          <w:szCs w:val="23"/>
        </w:rPr>
        <w:t>Suor</w:t>
      </w:r>
      <w:proofErr w:type="spellEnd"/>
      <w:r w:rsidRPr="006C63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C6397">
        <w:rPr>
          <w:rFonts w:ascii="Times New Roman" w:hAnsi="Times New Roman" w:cs="Times New Roman"/>
          <w:sz w:val="23"/>
          <w:szCs w:val="23"/>
        </w:rPr>
        <w:t>Yvonne</w:t>
      </w:r>
      <w:proofErr w:type="spellEnd"/>
      <w:r w:rsidRPr="006C63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C6397">
        <w:rPr>
          <w:rFonts w:ascii="Times New Roman" w:hAnsi="Times New Roman" w:cs="Times New Roman"/>
          <w:sz w:val="23"/>
          <w:szCs w:val="23"/>
        </w:rPr>
        <w:t>Reungoat</w:t>
      </w:r>
      <w:proofErr w:type="spellEnd"/>
      <w:r w:rsidRPr="006C63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C6397">
        <w:rPr>
          <w:rFonts w:ascii="Times New Roman" w:hAnsi="Times New Roman" w:cs="Times New Roman"/>
          <w:sz w:val="23"/>
          <w:szCs w:val="23"/>
        </w:rPr>
        <w:t>fma</w:t>
      </w:r>
      <w:proofErr w:type="spellEnd"/>
    </w:p>
    <w:sectPr w:rsidR="00650E3B" w:rsidRPr="006C6397" w:rsidSect="006C63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D8FA" w14:textId="77777777" w:rsidR="00EC1079" w:rsidRDefault="00EC1079" w:rsidP="00AE08D0">
      <w:pPr>
        <w:spacing w:after="0" w:line="240" w:lineRule="auto"/>
      </w:pPr>
      <w:r>
        <w:separator/>
      </w:r>
    </w:p>
  </w:endnote>
  <w:endnote w:type="continuationSeparator" w:id="0">
    <w:p w14:paraId="653FD66F" w14:textId="77777777" w:rsidR="00EC1079" w:rsidRDefault="00EC1079" w:rsidP="00AE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07DF" w14:textId="77777777" w:rsidR="00EC1079" w:rsidRDefault="00EC1079" w:rsidP="00AE08D0">
      <w:pPr>
        <w:spacing w:after="0" w:line="240" w:lineRule="auto"/>
      </w:pPr>
      <w:r>
        <w:separator/>
      </w:r>
    </w:p>
  </w:footnote>
  <w:footnote w:type="continuationSeparator" w:id="0">
    <w:p w14:paraId="6CA059C4" w14:textId="77777777" w:rsidR="00EC1079" w:rsidRDefault="00EC1079" w:rsidP="00AE08D0">
      <w:pPr>
        <w:spacing w:after="0" w:line="240" w:lineRule="auto"/>
      </w:pPr>
      <w:r>
        <w:continuationSeparator/>
      </w:r>
    </w:p>
  </w:footnote>
  <w:footnote w:id="1">
    <w:p w14:paraId="5ED24021" w14:textId="77777777" w:rsidR="003A0D81" w:rsidRPr="009C7DAF" w:rsidRDefault="003A0D81" w:rsidP="003A0D81">
      <w:pPr>
        <w:pStyle w:val="Tekstprzypisudolnego"/>
        <w:rPr>
          <w:sz w:val="18"/>
          <w:lang w:val="it-IT"/>
        </w:rPr>
      </w:pPr>
      <w:r w:rsidRPr="00647AFD">
        <w:rPr>
          <w:rStyle w:val="Odwoanieprzypisudolnego"/>
          <w:sz w:val="18"/>
        </w:rPr>
        <w:footnoteRef/>
      </w:r>
      <w:r w:rsidRPr="009C7DAF">
        <w:rPr>
          <w:sz w:val="18"/>
          <w:lang w:val="it-IT"/>
        </w:rPr>
        <w:t xml:space="preserve"> CONGREGATIO DE CAUSIS SANCTORUM, VIC. APOST. MENDEZEN, </w:t>
      </w:r>
      <w:r w:rsidRPr="009C7DAF">
        <w:rPr>
          <w:i/>
          <w:sz w:val="18"/>
          <w:lang w:val="it-IT"/>
        </w:rPr>
        <w:t>Beatificationis et Canonizationis Venerabilis Servae Dei Mariae Troncatti Sororis Professae Instituti Mariae Auxiliatricis (1883-1969). Positio super miro,</w:t>
      </w:r>
      <w:r w:rsidRPr="009C7DAF">
        <w:rPr>
          <w:sz w:val="18"/>
          <w:lang w:val="it-IT"/>
        </w:rPr>
        <w:t xml:space="preserve"> Roma 2011,9.</w:t>
      </w:r>
    </w:p>
  </w:footnote>
  <w:footnote w:id="2">
    <w:p w14:paraId="42F31665" w14:textId="77777777" w:rsidR="00647AFD" w:rsidRPr="009C7DAF" w:rsidRDefault="00647AF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sz w:val="18"/>
          <w:lang w:val="it-IT"/>
        </w:rPr>
        <w:t xml:space="preserve">CONGREGATIO DE CAUSIS SANCTORUM, VIC. APOST. MENDEZEN, </w:t>
      </w:r>
      <w:r w:rsidRPr="009C7DAF">
        <w:rPr>
          <w:i/>
          <w:sz w:val="18"/>
          <w:lang w:val="it-IT"/>
        </w:rPr>
        <w:t>Beatificationis et Canonizationis Venerabilis Servae Dei Mariae Troncatti Sororis Professae Instituti Mariae Auxiliatricis (1883-1969). Positio super virtutibus, Roma 1997, 259.</w:t>
      </w:r>
    </w:p>
  </w:footnote>
  <w:footnote w:id="3">
    <w:p w14:paraId="02AEEEEC" w14:textId="77777777" w:rsidR="00EC190D" w:rsidRPr="009C7DAF" w:rsidRDefault="00EC190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</w:t>
      </w:r>
      <w:r w:rsidR="0084216F" w:rsidRPr="009C7DAF">
        <w:rPr>
          <w:lang w:val="it-IT"/>
        </w:rPr>
        <w:t xml:space="preserve">Cf </w:t>
      </w:r>
      <w:r w:rsidR="0084216F" w:rsidRPr="009C7DAF">
        <w:rPr>
          <w:i/>
          <w:lang w:val="it-IT"/>
        </w:rPr>
        <w:t>Dicastero delle Cause dei Santi, Maria Troncatti</w:t>
      </w:r>
      <w:r w:rsidR="0084216F" w:rsidRPr="009C7DAF">
        <w:rPr>
          <w:lang w:val="it-IT"/>
        </w:rPr>
        <w:t xml:space="preserve">, in Id., </w:t>
      </w:r>
      <w:r w:rsidR="0084216F" w:rsidRPr="009C7DAF">
        <w:rPr>
          <w:i/>
          <w:lang w:val="it-IT"/>
        </w:rPr>
        <w:t>Santi e beati</w:t>
      </w:r>
      <w:r w:rsidR="0084216F" w:rsidRPr="009C7DAF">
        <w:rPr>
          <w:lang w:val="it-IT"/>
        </w:rPr>
        <w:t xml:space="preserve">, cf. </w:t>
      </w:r>
      <w:hyperlink r:id="rId1" w:history="1">
        <w:r w:rsidR="0084216F" w:rsidRPr="009C7DAF">
          <w:rPr>
            <w:rStyle w:val="Hipercze"/>
            <w:lang w:val="it-IT"/>
          </w:rPr>
          <w:t>https://www.causesanti.va/it/santi-e-beati/maria-troncatti.htlm</w:t>
        </w:r>
      </w:hyperlink>
      <w:r w:rsidR="0084216F" w:rsidRPr="009C7DAF">
        <w:rPr>
          <w:lang w:val="it-IT"/>
        </w:rPr>
        <w:t>, visitato il 14/07/2023.</w:t>
      </w:r>
    </w:p>
  </w:footnote>
  <w:footnote w:id="4">
    <w:p w14:paraId="0C107921" w14:textId="77777777" w:rsidR="0084216F" w:rsidRPr="009C7DAF" w:rsidRDefault="0084216F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Positio super miro</w:t>
      </w:r>
      <w:r w:rsidRPr="009C7DAF">
        <w:rPr>
          <w:lang w:val="it-IT"/>
        </w:rPr>
        <w:t>, 6.</w:t>
      </w:r>
    </w:p>
  </w:footnote>
  <w:footnote w:id="5">
    <w:p w14:paraId="6F038C9A" w14:textId="77777777" w:rsidR="0019000F" w:rsidRPr="009C7DAF" w:rsidRDefault="0019000F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Ibidem</w:t>
      </w:r>
      <w:r w:rsidRPr="009C7DAF">
        <w:rPr>
          <w:lang w:val="it-IT"/>
        </w:rPr>
        <w:t>.</w:t>
      </w:r>
    </w:p>
  </w:footnote>
  <w:footnote w:id="6">
    <w:p w14:paraId="7635E7D1" w14:textId="77777777" w:rsidR="0019000F" w:rsidRPr="009C7DAF" w:rsidRDefault="0019000F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Positio super virtibus</w:t>
      </w:r>
      <w:r w:rsidRPr="009C7DAF">
        <w:rPr>
          <w:lang w:val="it-IT"/>
        </w:rPr>
        <w:t>, 100.</w:t>
      </w:r>
    </w:p>
  </w:footnote>
  <w:footnote w:id="7">
    <w:p w14:paraId="0D0B45F9" w14:textId="77777777" w:rsidR="0019000F" w:rsidRPr="009C7DAF" w:rsidRDefault="0019000F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GRASSIANO M, Domenica, </w:t>
      </w:r>
      <w:r w:rsidRPr="009C7DAF">
        <w:rPr>
          <w:i/>
          <w:lang w:val="it-IT"/>
        </w:rPr>
        <w:t>Selva patria del cuore. Suor Maria Troncatti</w:t>
      </w:r>
      <w:r w:rsidR="00E61807" w:rsidRPr="009C7DAF">
        <w:rPr>
          <w:i/>
          <w:lang w:val="it-IT"/>
        </w:rPr>
        <w:t xml:space="preserve"> Figlia di Maria Ausiliatrice, missionaria tra i Kivari</w:t>
      </w:r>
      <w:r w:rsidR="00E61807" w:rsidRPr="009C7DAF">
        <w:rPr>
          <w:lang w:val="it-IT"/>
        </w:rPr>
        <w:t>, Roma, Istituto FMA 1971, 113.</w:t>
      </w:r>
    </w:p>
  </w:footnote>
  <w:footnote w:id="8">
    <w:p w14:paraId="04881D7B" w14:textId="77777777" w:rsidR="006D6F71" w:rsidRPr="009C7DAF" w:rsidRDefault="006D6F71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Positio super virtutibus</w:t>
      </w:r>
      <w:r w:rsidRPr="009C7DAF">
        <w:rPr>
          <w:lang w:val="it-IT"/>
        </w:rPr>
        <w:t>,115.</w:t>
      </w:r>
    </w:p>
  </w:footnote>
  <w:footnote w:id="9">
    <w:p w14:paraId="74DF97C0" w14:textId="77777777" w:rsidR="006D6F71" w:rsidRPr="009C7DAF" w:rsidRDefault="006D6F71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</w:t>
      </w:r>
      <w:r w:rsidRPr="009C7DAF">
        <w:rPr>
          <w:i/>
          <w:lang w:val="it-IT"/>
        </w:rPr>
        <w:t>Ivi</w:t>
      </w:r>
      <w:r w:rsidRPr="009C7DAF">
        <w:rPr>
          <w:lang w:val="it-IT"/>
        </w:rPr>
        <w:t>,115-116.</w:t>
      </w:r>
    </w:p>
  </w:footnote>
  <w:footnote w:id="10">
    <w:p w14:paraId="40CD9710" w14:textId="77777777" w:rsidR="00D712BD" w:rsidRPr="009C7DAF" w:rsidRDefault="00D712B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FRANCESCO, </w:t>
      </w:r>
      <w:r w:rsidRPr="009C7DAF">
        <w:rPr>
          <w:i/>
          <w:lang w:val="it-IT"/>
        </w:rPr>
        <w:t>Esortazione Apostolica Post sinodale, “Querida Amazonia</w:t>
      </w:r>
      <w:r w:rsidRPr="009C7DAF">
        <w:rPr>
          <w:lang w:val="it-IT"/>
        </w:rPr>
        <w:t>” n. 22.</w:t>
      </w:r>
    </w:p>
  </w:footnote>
  <w:footnote w:id="11">
    <w:p w14:paraId="2A291376" w14:textId="77777777" w:rsidR="00D712BD" w:rsidRPr="009C7DAF" w:rsidRDefault="00D712B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</w:t>
      </w:r>
      <w:r w:rsidRPr="009C7DAF">
        <w:rPr>
          <w:i/>
          <w:lang w:val="it-IT"/>
        </w:rPr>
        <w:t>Positio super miro</w:t>
      </w:r>
      <w:r w:rsidRPr="009C7DAF">
        <w:rPr>
          <w:lang w:val="it-IT"/>
        </w:rPr>
        <w:t>, 7.</w:t>
      </w:r>
    </w:p>
  </w:footnote>
  <w:footnote w:id="12">
    <w:p w14:paraId="04DC56C2" w14:textId="77777777" w:rsidR="006D6F71" w:rsidRPr="009C7DAF" w:rsidRDefault="006D6F71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Positio super virtutibus</w:t>
      </w:r>
      <w:r w:rsidRPr="009C7DAF">
        <w:rPr>
          <w:lang w:val="it-IT"/>
        </w:rPr>
        <w:t>,157.</w:t>
      </w:r>
    </w:p>
  </w:footnote>
  <w:footnote w:id="13">
    <w:p w14:paraId="13F90F7F" w14:textId="77777777" w:rsidR="006D6F71" w:rsidRPr="009C7DAF" w:rsidRDefault="006D6F71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Ivi</w:t>
      </w:r>
      <w:r w:rsidRPr="009C7DAF">
        <w:rPr>
          <w:lang w:val="it-IT"/>
        </w:rPr>
        <w:t>,159.</w:t>
      </w:r>
    </w:p>
  </w:footnote>
  <w:footnote w:id="14">
    <w:p w14:paraId="54D42565" w14:textId="77777777" w:rsidR="006D5389" w:rsidRPr="009C7DAF" w:rsidRDefault="006D5389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Positio super miro</w:t>
      </w:r>
      <w:r w:rsidRPr="009C7DAF">
        <w:rPr>
          <w:lang w:val="it-IT"/>
        </w:rPr>
        <w:t>, 6.</w:t>
      </w:r>
    </w:p>
  </w:footnote>
  <w:footnote w:id="15">
    <w:p w14:paraId="69AB7E9D" w14:textId="77777777" w:rsidR="006D5389" w:rsidRPr="009C7DAF" w:rsidRDefault="006D5389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</w:t>
      </w:r>
      <w:r w:rsidRPr="009C7DAF">
        <w:rPr>
          <w:i/>
          <w:lang w:val="it-IT"/>
        </w:rPr>
        <w:t>Positio super virtutibus</w:t>
      </w:r>
      <w:r w:rsidRPr="009C7DAF">
        <w:rPr>
          <w:lang w:val="it-IT"/>
        </w:rPr>
        <w:t>,121-122</w:t>
      </w:r>
    </w:p>
  </w:footnote>
  <w:footnote w:id="16">
    <w:p w14:paraId="73252E97" w14:textId="77777777" w:rsidR="006D5389" w:rsidRPr="009C7DAF" w:rsidRDefault="006D5389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ivi</w:t>
      </w:r>
      <w:r w:rsidRPr="009C7DAF">
        <w:rPr>
          <w:lang w:val="it-IT"/>
        </w:rPr>
        <w:t>,122.</w:t>
      </w:r>
    </w:p>
  </w:footnote>
  <w:footnote w:id="17">
    <w:p w14:paraId="747943B9" w14:textId="77777777" w:rsidR="00012C29" w:rsidRPr="009C7DAF" w:rsidRDefault="00012C29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Ivi,167.</w:t>
      </w:r>
    </w:p>
  </w:footnote>
  <w:footnote w:id="18">
    <w:p w14:paraId="6B280D8F" w14:textId="77777777" w:rsidR="00012C29" w:rsidRPr="009C7DAF" w:rsidRDefault="00012C29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ivi,107-108.</w:t>
      </w:r>
    </w:p>
  </w:footnote>
  <w:footnote w:id="19">
    <w:p w14:paraId="7A9D22CD" w14:textId="77777777" w:rsidR="00DB653D" w:rsidRPr="009C7DAF" w:rsidRDefault="00DB653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ivi,109.</w:t>
      </w:r>
    </w:p>
  </w:footnote>
  <w:footnote w:id="20">
    <w:p w14:paraId="794D1C6A" w14:textId="77777777" w:rsidR="00DB653D" w:rsidRPr="009C7DAF" w:rsidRDefault="00DB653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ivi,239.</w:t>
      </w:r>
    </w:p>
  </w:footnote>
  <w:footnote w:id="21">
    <w:p w14:paraId="1E47F7C9" w14:textId="77777777" w:rsidR="00DB653D" w:rsidRPr="009C7DAF" w:rsidRDefault="00DB653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ivi,111.</w:t>
      </w:r>
    </w:p>
  </w:footnote>
  <w:footnote w:id="22">
    <w:p w14:paraId="49F99570" w14:textId="77777777" w:rsidR="00DB653D" w:rsidRPr="009C7DAF" w:rsidRDefault="00DB653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ivi,164.</w:t>
      </w:r>
    </w:p>
  </w:footnote>
  <w:footnote w:id="23">
    <w:p w14:paraId="06E6C51B" w14:textId="77777777" w:rsidR="00A4696B" w:rsidRPr="009C7DAF" w:rsidRDefault="00A4696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</w:t>
      </w:r>
      <w:r w:rsidRPr="009C7DAF">
        <w:rPr>
          <w:i/>
          <w:lang w:val="it-IT"/>
        </w:rPr>
        <w:t>Positio super miro</w:t>
      </w:r>
      <w:r w:rsidRPr="009C7DAF">
        <w:rPr>
          <w:lang w:val="it-IT"/>
        </w:rPr>
        <w:t>, 8.</w:t>
      </w:r>
    </w:p>
  </w:footnote>
  <w:footnote w:id="24">
    <w:p w14:paraId="5E2440FF" w14:textId="77777777" w:rsidR="00A4696B" w:rsidRPr="009C7DAF" w:rsidRDefault="00A4696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Positio super virtutibus</w:t>
      </w:r>
      <w:r w:rsidRPr="009C7DAF">
        <w:rPr>
          <w:lang w:val="it-IT"/>
        </w:rPr>
        <w:t>, 225.</w:t>
      </w:r>
    </w:p>
  </w:footnote>
  <w:footnote w:id="25">
    <w:p w14:paraId="2FDE6C93" w14:textId="77777777" w:rsidR="00A4696B" w:rsidRPr="009C7DAF" w:rsidRDefault="00A4696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GRASSIANO M. Domenica, </w:t>
      </w:r>
      <w:r w:rsidRPr="009C7DAF">
        <w:rPr>
          <w:i/>
          <w:lang w:val="it-IT"/>
        </w:rPr>
        <w:t>Selva patria del cuore</w:t>
      </w:r>
      <w:r w:rsidRPr="009C7DAF">
        <w:rPr>
          <w:lang w:val="it-IT"/>
        </w:rPr>
        <w:t>, 364</w:t>
      </w:r>
    </w:p>
  </w:footnote>
  <w:footnote w:id="26">
    <w:p w14:paraId="02F81980" w14:textId="77777777" w:rsidR="00A4696B" w:rsidRPr="009C7DAF" w:rsidRDefault="00A4696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</w:t>
      </w:r>
      <w:r w:rsidRPr="009C7DAF">
        <w:rPr>
          <w:i/>
          <w:lang w:val="it-IT"/>
        </w:rPr>
        <w:t>Positio super virtutibus,</w:t>
      </w:r>
      <w:r w:rsidRPr="009C7DAF">
        <w:rPr>
          <w:lang w:val="it-IT"/>
        </w:rPr>
        <w:t xml:space="preserve"> 238.</w:t>
      </w:r>
    </w:p>
  </w:footnote>
  <w:footnote w:id="27">
    <w:p w14:paraId="02F6EBAA" w14:textId="77777777" w:rsidR="00A4696B" w:rsidRPr="009C7DAF" w:rsidRDefault="00A4696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ivi</w:t>
      </w:r>
      <w:r w:rsidRPr="009C7DAF">
        <w:rPr>
          <w:lang w:val="it-IT"/>
        </w:rPr>
        <w:t>,172.</w:t>
      </w:r>
    </w:p>
  </w:footnote>
  <w:footnote w:id="28">
    <w:p w14:paraId="55BB9A06" w14:textId="77777777" w:rsidR="009127ED" w:rsidRPr="009C7DAF" w:rsidRDefault="009127E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GRASSIANO M. Domenica, </w:t>
      </w:r>
      <w:r w:rsidRPr="009C7DAF">
        <w:rPr>
          <w:i/>
          <w:lang w:val="it-IT"/>
        </w:rPr>
        <w:t>Selva patria del cuore</w:t>
      </w:r>
      <w:r w:rsidRPr="009C7DAF">
        <w:rPr>
          <w:lang w:val="it-IT"/>
        </w:rPr>
        <w:t>, 318.</w:t>
      </w:r>
    </w:p>
  </w:footnote>
  <w:footnote w:id="29">
    <w:p w14:paraId="1910AAAC" w14:textId="77777777" w:rsidR="009127ED" w:rsidRPr="009C7DAF" w:rsidRDefault="009127ED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Positio super virtutibus</w:t>
      </w:r>
      <w:r w:rsidRPr="009C7DAF">
        <w:rPr>
          <w:lang w:val="it-IT"/>
        </w:rPr>
        <w:t>,184-186.</w:t>
      </w:r>
    </w:p>
  </w:footnote>
  <w:footnote w:id="30">
    <w:p w14:paraId="2F705A28" w14:textId="77777777" w:rsidR="00AF1354" w:rsidRPr="009C7DAF" w:rsidRDefault="00AF1354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ivi</w:t>
      </w:r>
      <w:r w:rsidRPr="009C7DAF">
        <w:rPr>
          <w:lang w:val="it-IT"/>
        </w:rPr>
        <w:t>, 240-245.</w:t>
      </w:r>
    </w:p>
  </w:footnote>
  <w:footnote w:id="31">
    <w:p w14:paraId="043F89ED" w14:textId="77777777" w:rsidR="00AF1354" w:rsidRPr="009C7DAF" w:rsidRDefault="00AF1354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GRASSIANO M. Domenica, </w:t>
      </w:r>
      <w:r w:rsidRPr="009C7DAF">
        <w:rPr>
          <w:i/>
          <w:lang w:val="it-IT"/>
        </w:rPr>
        <w:t>Selva patria del cuore,</w:t>
      </w:r>
      <w:r w:rsidRPr="009C7DAF">
        <w:rPr>
          <w:lang w:val="it-IT"/>
        </w:rPr>
        <w:t xml:space="preserve"> 336.</w:t>
      </w:r>
    </w:p>
  </w:footnote>
  <w:footnote w:id="32">
    <w:p w14:paraId="149AF0F6" w14:textId="77777777" w:rsidR="0070251B" w:rsidRPr="009C7DAF" w:rsidRDefault="0070251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ivi</w:t>
      </w:r>
      <w:r w:rsidRPr="009C7DAF">
        <w:rPr>
          <w:lang w:val="it-IT"/>
        </w:rPr>
        <w:t>, 338-341.</w:t>
      </w:r>
    </w:p>
  </w:footnote>
  <w:footnote w:id="33">
    <w:p w14:paraId="171AD91F" w14:textId="77777777" w:rsidR="0070251B" w:rsidRPr="009C7DAF" w:rsidRDefault="0070251B" w:rsidP="0070251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</w:t>
      </w:r>
      <w:r w:rsidRPr="009C7DAF">
        <w:rPr>
          <w:i/>
          <w:lang w:val="it-IT"/>
        </w:rPr>
        <w:t>Positio super miro</w:t>
      </w:r>
      <w:r w:rsidRPr="009C7DAF">
        <w:rPr>
          <w:lang w:val="it-IT"/>
        </w:rPr>
        <w:t>, 8.</w:t>
      </w:r>
    </w:p>
  </w:footnote>
  <w:footnote w:id="34">
    <w:p w14:paraId="7C08463C" w14:textId="77777777" w:rsidR="0070251B" w:rsidRPr="009C7DAF" w:rsidRDefault="0070251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Positio super virtutibus, 249.</w:t>
      </w:r>
    </w:p>
  </w:footnote>
  <w:footnote w:id="35">
    <w:p w14:paraId="647B730A" w14:textId="77777777" w:rsidR="0070251B" w:rsidRPr="009C7DAF" w:rsidRDefault="0070251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Ivi, 250.</w:t>
      </w:r>
    </w:p>
  </w:footnote>
  <w:footnote w:id="36">
    <w:p w14:paraId="6EF94196" w14:textId="77777777" w:rsidR="0070251B" w:rsidRPr="009C7DAF" w:rsidRDefault="0070251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GRASSIANO M. Domenica, Selva patria del cuore, 344.</w:t>
      </w:r>
    </w:p>
  </w:footnote>
  <w:footnote w:id="37">
    <w:p w14:paraId="6B561A77" w14:textId="77777777" w:rsidR="00650E3B" w:rsidRPr="009C7DAF" w:rsidRDefault="00650E3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Positio super miro, 9.</w:t>
      </w:r>
    </w:p>
  </w:footnote>
  <w:footnote w:id="38">
    <w:p w14:paraId="6142348D" w14:textId="77777777" w:rsidR="00650E3B" w:rsidRPr="009C7DAF" w:rsidRDefault="00650E3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GRASSIANO M. Domenica, Selva patria del cuore, 367.</w:t>
      </w:r>
    </w:p>
  </w:footnote>
  <w:footnote w:id="39">
    <w:p w14:paraId="43E6DFA9" w14:textId="77777777" w:rsidR="00650E3B" w:rsidRPr="009C7DAF" w:rsidRDefault="00650E3B" w:rsidP="00650E3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Ivi, 368-369.</w:t>
      </w:r>
    </w:p>
  </w:footnote>
  <w:footnote w:id="40">
    <w:p w14:paraId="0B1F3974" w14:textId="77777777" w:rsidR="00650E3B" w:rsidRPr="009C7DAF" w:rsidRDefault="00650E3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Positio super virtutibus, 259</w:t>
      </w:r>
    </w:p>
  </w:footnote>
  <w:footnote w:id="41">
    <w:p w14:paraId="47EBCF90" w14:textId="77777777" w:rsidR="00650E3B" w:rsidRPr="009C7DAF" w:rsidRDefault="00650E3B">
      <w:pPr>
        <w:pStyle w:val="Tekstprzypisudolnego"/>
        <w:rPr>
          <w:lang w:val="it-IT"/>
        </w:rPr>
      </w:pPr>
      <w:r>
        <w:rPr>
          <w:rStyle w:val="Odwoanieprzypisudolnego"/>
        </w:rPr>
        <w:footnoteRef/>
      </w:r>
      <w:r w:rsidRPr="009C7DAF">
        <w:rPr>
          <w:lang w:val="it-IT"/>
        </w:rPr>
        <w:t xml:space="preserve"> Cf Positio super miro,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5B"/>
    <w:rsid w:val="00012C29"/>
    <w:rsid w:val="00015C8B"/>
    <w:rsid w:val="00050A45"/>
    <w:rsid w:val="0008278A"/>
    <w:rsid w:val="000C3D54"/>
    <w:rsid w:val="000F6492"/>
    <w:rsid w:val="00152A61"/>
    <w:rsid w:val="0019000F"/>
    <w:rsid w:val="00193C22"/>
    <w:rsid w:val="00204ED6"/>
    <w:rsid w:val="002740BB"/>
    <w:rsid w:val="002D22CC"/>
    <w:rsid w:val="002E2E78"/>
    <w:rsid w:val="002E3E9B"/>
    <w:rsid w:val="0030345A"/>
    <w:rsid w:val="00344805"/>
    <w:rsid w:val="0035211E"/>
    <w:rsid w:val="00362D97"/>
    <w:rsid w:val="0037087C"/>
    <w:rsid w:val="003A0D81"/>
    <w:rsid w:val="00465312"/>
    <w:rsid w:val="00507500"/>
    <w:rsid w:val="00537CCB"/>
    <w:rsid w:val="005A5545"/>
    <w:rsid w:val="00647AFD"/>
    <w:rsid w:val="00650E3B"/>
    <w:rsid w:val="006A4E45"/>
    <w:rsid w:val="006C6397"/>
    <w:rsid w:val="006D5389"/>
    <w:rsid w:val="006D6F71"/>
    <w:rsid w:val="0070251B"/>
    <w:rsid w:val="0076343C"/>
    <w:rsid w:val="00781B72"/>
    <w:rsid w:val="007F3B43"/>
    <w:rsid w:val="008000CA"/>
    <w:rsid w:val="0084216F"/>
    <w:rsid w:val="008563CC"/>
    <w:rsid w:val="008C5B61"/>
    <w:rsid w:val="009127ED"/>
    <w:rsid w:val="0098356E"/>
    <w:rsid w:val="00986909"/>
    <w:rsid w:val="00991FB5"/>
    <w:rsid w:val="009C58DC"/>
    <w:rsid w:val="009C7DAF"/>
    <w:rsid w:val="009E375B"/>
    <w:rsid w:val="00A4696B"/>
    <w:rsid w:val="00A57E4E"/>
    <w:rsid w:val="00A87619"/>
    <w:rsid w:val="00AE08D0"/>
    <w:rsid w:val="00AF1354"/>
    <w:rsid w:val="00BC65DE"/>
    <w:rsid w:val="00C35F47"/>
    <w:rsid w:val="00CE33A3"/>
    <w:rsid w:val="00D712BD"/>
    <w:rsid w:val="00DB653D"/>
    <w:rsid w:val="00DC3C51"/>
    <w:rsid w:val="00DC751D"/>
    <w:rsid w:val="00E04105"/>
    <w:rsid w:val="00E52E14"/>
    <w:rsid w:val="00E61807"/>
    <w:rsid w:val="00E65574"/>
    <w:rsid w:val="00EC1079"/>
    <w:rsid w:val="00EC190D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E12"/>
  <w15:docId w15:val="{973C1831-3E92-47D8-A5E4-9FC959F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8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8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421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Y6wvfM9BRE&amp;list=PLp3VemrboP9CcRb9c2hSIWbLV7A00ztYe&amp;index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usesanti.va/it/santi-e-beati/maria-troncatti.htl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4630-230C-4526-9C63-64213429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3604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Komunikacja PLJ</cp:lastModifiedBy>
  <cp:revision>2</cp:revision>
  <dcterms:created xsi:type="dcterms:W3CDTF">2025-06-15T18:20:00Z</dcterms:created>
  <dcterms:modified xsi:type="dcterms:W3CDTF">2025-06-15T18:20:00Z</dcterms:modified>
</cp:coreProperties>
</file>